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108" w:type="dxa"/>
        <w:tblLayout w:type="fixed"/>
        <w:tblLook w:val="0000"/>
      </w:tblPr>
      <w:tblGrid>
        <w:gridCol w:w="3927"/>
        <w:gridCol w:w="5423"/>
      </w:tblGrid>
      <w:tr w:rsidR="00042517" w:rsidRPr="00C316DA" w:rsidTr="00CE107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927" w:type="dxa"/>
          </w:tcPr>
          <w:p w:rsidR="00042517" w:rsidRPr="00340561" w:rsidRDefault="00042517" w:rsidP="00CE1070">
            <w:pPr>
              <w:widowControl w:val="0"/>
              <w:jc w:val="center"/>
            </w:pPr>
            <w:r w:rsidRPr="00340561">
              <w:t xml:space="preserve">BỘ GIÁO DỤC VÀ ĐÀO TẠO </w:t>
            </w:r>
          </w:p>
          <w:p w:rsidR="00042517" w:rsidRPr="00C316DA" w:rsidRDefault="00042517" w:rsidP="00CE1070">
            <w:pPr>
              <w:widowControl w:val="0"/>
              <w:jc w:val="center"/>
              <w:rPr>
                <w:b/>
                <w:bCs/>
                <w:lang w:val="fr-FR"/>
              </w:rPr>
            </w:pPr>
            <w:r w:rsidRPr="00C316DA">
              <w:rPr>
                <w:b/>
                <w:bCs/>
                <w:lang w:val="fr-FR"/>
              </w:rPr>
              <w:t>TRƯỜNG ĐẠI HỌC NHA TRANG</w:t>
            </w:r>
          </w:p>
          <w:p w:rsidR="00042517" w:rsidRPr="00C316DA" w:rsidRDefault="00042517" w:rsidP="00CE1070">
            <w:pPr>
              <w:widowControl w:val="0"/>
              <w:jc w:val="center"/>
              <w:rPr>
                <w:sz w:val="10"/>
                <w:szCs w:val="10"/>
                <w:lang w:val="fr-FR"/>
              </w:rPr>
            </w:pPr>
            <w:r w:rsidRPr="00C316DA">
              <w:rPr>
                <w:sz w:val="10"/>
                <w:szCs w:val="10"/>
                <w:lang w:val="fr-FR"/>
              </w:rPr>
              <w:t>_____________________________________________________</w:t>
            </w:r>
          </w:p>
        </w:tc>
        <w:tc>
          <w:tcPr>
            <w:tcW w:w="5423" w:type="dxa"/>
          </w:tcPr>
          <w:p w:rsidR="00042517" w:rsidRPr="00C316DA" w:rsidRDefault="00042517" w:rsidP="00CE1070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</w:tr>
    </w:tbl>
    <w:p w:rsidR="00042517" w:rsidRPr="00C316DA" w:rsidRDefault="00042517" w:rsidP="00042517">
      <w:pPr>
        <w:widowControl w:val="0"/>
        <w:jc w:val="center"/>
        <w:rPr>
          <w:b/>
          <w:noProof/>
          <w:lang w:val="fr-FR"/>
        </w:rPr>
      </w:pPr>
    </w:p>
    <w:p w:rsidR="00042517" w:rsidRPr="00340561" w:rsidRDefault="00042517" w:rsidP="00042517">
      <w:pPr>
        <w:widowControl w:val="0"/>
        <w:jc w:val="center"/>
        <w:rPr>
          <w:b/>
          <w:noProof/>
          <w:sz w:val="32"/>
          <w:szCs w:val="32"/>
        </w:rPr>
      </w:pPr>
      <w:r w:rsidRPr="00340561">
        <w:rPr>
          <w:b/>
          <w:noProof/>
          <w:sz w:val="32"/>
          <w:szCs w:val="32"/>
        </w:rPr>
        <w:t>ĐỀ CƯƠNG HỌC PHẦN</w:t>
      </w:r>
    </w:p>
    <w:p w:rsidR="00042517" w:rsidRPr="00340561" w:rsidRDefault="00042517" w:rsidP="00042517">
      <w:pPr>
        <w:widowControl w:val="0"/>
        <w:jc w:val="both"/>
        <w:rPr>
          <w:noProof/>
          <w:sz w:val="26"/>
          <w:szCs w:val="26"/>
        </w:rPr>
      </w:pPr>
    </w:p>
    <w:p w:rsidR="00042517" w:rsidRPr="00340561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 w:rsidRPr="00340561">
        <w:rPr>
          <w:b/>
          <w:noProof/>
        </w:rPr>
        <w:t xml:space="preserve">Thông tin </w:t>
      </w:r>
      <w:r>
        <w:rPr>
          <w:b/>
          <w:noProof/>
        </w:rPr>
        <w:t>học phần</w:t>
      </w:r>
    </w:p>
    <w:p w:rsidR="00042517" w:rsidRPr="00340561" w:rsidRDefault="00042517" w:rsidP="00042517">
      <w:pPr>
        <w:widowControl w:val="0"/>
        <w:spacing w:before="120"/>
        <w:ind w:firstLine="720"/>
        <w:rPr>
          <w:b/>
          <w:noProof/>
        </w:rPr>
      </w:pPr>
      <w:r w:rsidRPr="00340561">
        <w:rPr>
          <w:b/>
          <w:noProof/>
        </w:rPr>
        <w:t xml:space="preserve">Tên học phần:   </w:t>
      </w:r>
      <w:r w:rsidRPr="00340561">
        <w:rPr>
          <w:b/>
          <w:noProof/>
        </w:rPr>
        <w:tab/>
      </w:r>
      <w:r>
        <w:rPr>
          <w:b/>
          <w:noProof/>
        </w:rPr>
        <w:t>VẬT LIỆU MỚI TRONG KỸ THUẬT</w:t>
      </w:r>
    </w:p>
    <w:p w:rsidR="00042517" w:rsidRPr="00340561" w:rsidRDefault="00042517" w:rsidP="00042517">
      <w:pPr>
        <w:widowControl w:val="0"/>
        <w:spacing w:before="120"/>
        <w:ind w:left="360" w:hanging="720"/>
        <w:rPr>
          <w:noProof/>
        </w:rPr>
      </w:pPr>
      <w:r w:rsidRPr="00340561">
        <w:rPr>
          <w:noProof/>
        </w:rPr>
        <w:tab/>
      </w:r>
      <w:r w:rsidRPr="00340561">
        <w:rPr>
          <w:noProof/>
        </w:rPr>
        <w:tab/>
      </w:r>
      <w:r w:rsidRPr="00340561">
        <w:rPr>
          <w:noProof/>
        </w:rPr>
        <w:tab/>
        <w:t xml:space="preserve"> </w:t>
      </w:r>
      <w:r w:rsidRPr="00340561">
        <w:rPr>
          <w:noProof/>
        </w:rPr>
        <w:tab/>
      </w:r>
      <w:r w:rsidRPr="00340561">
        <w:rPr>
          <w:noProof/>
        </w:rPr>
        <w:tab/>
      </w:r>
      <w:r>
        <w:rPr>
          <w:b/>
          <w:i/>
          <w:noProof/>
        </w:rPr>
        <w:t>Advanced Engineering Materials</w:t>
      </w:r>
    </w:p>
    <w:p w:rsidR="00042517" w:rsidRPr="00C316DA" w:rsidRDefault="00042517" w:rsidP="00042517">
      <w:pPr>
        <w:widowControl w:val="0"/>
        <w:spacing w:before="120"/>
        <w:ind w:firstLine="720"/>
        <w:rPr>
          <w:b/>
          <w:noProof/>
        </w:rPr>
      </w:pPr>
      <w:r w:rsidRPr="00340561">
        <w:rPr>
          <w:b/>
          <w:noProof/>
        </w:rPr>
        <w:t xml:space="preserve">Mã số: </w:t>
      </w:r>
      <w:r w:rsidRPr="00340561">
        <w:rPr>
          <w:b/>
          <w:noProof/>
        </w:rPr>
        <w:tab/>
      </w:r>
      <w:r w:rsidRPr="00340561">
        <w:rPr>
          <w:b/>
          <w:noProof/>
        </w:rPr>
        <w:tab/>
      </w:r>
      <w:r w:rsidRPr="00C316DA">
        <w:rPr>
          <w:noProof/>
        </w:rPr>
        <w:t>CE502</w:t>
      </w:r>
    </w:p>
    <w:p w:rsidR="00042517" w:rsidRPr="00C316DA" w:rsidRDefault="00042517" w:rsidP="00042517">
      <w:pPr>
        <w:widowControl w:val="0"/>
        <w:spacing w:before="120"/>
        <w:ind w:firstLine="720"/>
        <w:rPr>
          <w:noProof/>
        </w:rPr>
      </w:pPr>
      <w:r w:rsidRPr="00340561">
        <w:rPr>
          <w:b/>
          <w:noProof/>
        </w:rPr>
        <w:t xml:space="preserve">Thời lượng: </w:t>
      </w:r>
      <w:r w:rsidRPr="00340561">
        <w:rPr>
          <w:b/>
          <w:noProof/>
        </w:rPr>
        <w:tab/>
      </w:r>
      <w:r w:rsidRPr="00340561">
        <w:rPr>
          <w:b/>
          <w:noProof/>
        </w:rPr>
        <w:tab/>
      </w:r>
      <w:r w:rsidRPr="00C316DA">
        <w:rPr>
          <w:noProof/>
        </w:rPr>
        <w:t>2 (1,5-0,5)</w:t>
      </w:r>
    </w:p>
    <w:p w:rsidR="00042517" w:rsidRPr="00C316DA" w:rsidRDefault="00042517" w:rsidP="00042517">
      <w:pPr>
        <w:widowControl w:val="0"/>
        <w:spacing w:before="120"/>
        <w:ind w:firstLine="720"/>
        <w:rPr>
          <w:noProof/>
        </w:rPr>
      </w:pPr>
      <w:r w:rsidRPr="00C316DA">
        <w:rPr>
          <w:b/>
          <w:noProof/>
        </w:rPr>
        <w:t>Loại:</w:t>
      </w:r>
      <w:r w:rsidRPr="00C316DA">
        <w:rPr>
          <w:noProof/>
        </w:rPr>
        <w:tab/>
      </w:r>
      <w:r w:rsidRPr="00C316DA">
        <w:rPr>
          <w:noProof/>
        </w:rPr>
        <w:tab/>
      </w:r>
      <w:r w:rsidRPr="00C316DA">
        <w:rPr>
          <w:noProof/>
        </w:rPr>
        <w:tab/>
        <w:t>Bắt buộc</w:t>
      </w:r>
    </w:p>
    <w:p w:rsidR="00042517" w:rsidRDefault="00042517" w:rsidP="00042517">
      <w:pPr>
        <w:widowControl w:val="0"/>
        <w:spacing w:before="120"/>
        <w:ind w:firstLine="720"/>
        <w:rPr>
          <w:noProof/>
        </w:rPr>
      </w:pPr>
      <w:r w:rsidRPr="001437B3">
        <w:rPr>
          <w:b/>
          <w:noProof/>
        </w:rPr>
        <w:t>Trình độ đào tạo:</w:t>
      </w:r>
      <w:r>
        <w:rPr>
          <w:noProof/>
        </w:rPr>
        <w:tab/>
        <w:t>Thạc sĩ</w:t>
      </w:r>
    </w:p>
    <w:p w:rsidR="00042517" w:rsidRDefault="00042517" w:rsidP="00042517">
      <w:pPr>
        <w:widowControl w:val="0"/>
        <w:spacing w:before="120"/>
        <w:ind w:firstLine="720"/>
        <w:jc w:val="both"/>
        <w:rPr>
          <w:noProof/>
        </w:rPr>
      </w:pPr>
      <w:r>
        <w:rPr>
          <w:b/>
          <w:noProof/>
        </w:rPr>
        <w:t>Đáp ứng CĐR</w:t>
      </w:r>
      <w:r w:rsidRPr="00340561">
        <w:rPr>
          <w:b/>
          <w:noProof/>
        </w:rPr>
        <w:t>:</w:t>
      </w:r>
      <w:r w:rsidRPr="00340561">
        <w:rPr>
          <w:noProof/>
        </w:rPr>
        <w:tab/>
      </w:r>
      <w:r w:rsidRPr="00346FC7">
        <w:rPr>
          <w:color w:val="000000"/>
        </w:rPr>
        <w:t>a2</w:t>
      </w:r>
      <w:proofErr w:type="gramStart"/>
      <w:r w:rsidRPr="00346FC7">
        <w:rPr>
          <w:color w:val="000000"/>
        </w:rPr>
        <w:t>,b1,b2</w:t>
      </w:r>
      <w:proofErr w:type="gramEnd"/>
      <w:r w:rsidRPr="00346FC7">
        <w:rPr>
          <w:color w:val="000000"/>
          <w:lang w:val="vi-VN"/>
        </w:rPr>
        <w:t xml:space="preserve">, </w:t>
      </w:r>
      <w:r w:rsidRPr="00346FC7">
        <w:rPr>
          <w:color w:val="000000"/>
        </w:rPr>
        <w:t>c1,c2</w:t>
      </w:r>
      <w:r>
        <w:rPr>
          <w:color w:val="000000"/>
        </w:rPr>
        <w:t xml:space="preserve"> (CKĐL)</w:t>
      </w:r>
    </w:p>
    <w:p w:rsidR="00042517" w:rsidRPr="001437B3" w:rsidRDefault="00042517" w:rsidP="00042517">
      <w:pPr>
        <w:widowControl w:val="0"/>
        <w:spacing w:before="120"/>
        <w:ind w:left="2160" w:firstLine="720"/>
        <w:rPr>
          <w:noProof/>
        </w:rPr>
      </w:pPr>
      <w:r w:rsidRPr="00340561">
        <w:rPr>
          <w:i/>
          <w:noProof/>
        </w:rPr>
        <w:t xml:space="preserve">a1, </w:t>
      </w:r>
      <w:r>
        <w:rPr>
          <w:i/>
          <w:noProof/>
        </w:rPr>
        <w:t>a2</w:t>
      </w:r>
      <w:r w:rsidRPr="00340561">
        <w:rPr>
          <w:i/>
          <w:noProof/>
        </w:rPr>
        <w:t>, c1</w:t>
      </w:r>
      <w:r>
        <w:rPr>
          <w:i/>
          <w:noProof/>
        </w:rPr>
        <w:t>, c2</w:t>
      </w:r>
      <w:r>
        <w:rPr>
          <w:i/>
          <w:noProof/>
        </w:rPr>
        <w:tab/>
        <w:t xml:space="preserve"> </w:t>
      </w:r>
      <w:r>
        <w:rPr>
          <w:noProof/>
        </w:rPr>
        <w:t>(KTCK)</w:t>
      </w:r>
    </w:p>
    <w:p w:rsidR="00042517" w:rsidRPr="00340561" w:rsidRDefault="00042517" w:rsidP="00042517">
      <w:pPr>
        <w:widowControl w:val="0"/>
        <w:spacing w:before="120"/>
        <w:ind w:firstLine="720"/>
        <w:jc w:val="both"/>
        <w:rPr>
          <w:i/>
          <w:noProof/>
        </w:rPr>
      </w:pPr>
      <w:r w:rsidRPr="00340561">
        <w:rPr>
          <w:b/>
          <w:noProof/>
        </w:rPr>
        <w:t xml:space="preserve">Học phần tiên quyết: </w:t>
      </w:r>
      <w:r w:rsidRPr="002C6EFD">
        <w:rPr>
          <w:noProof/>
        </w:rPr>
        <w:t>ENM501</w:t>
      </w:r>
    </w:p>
    <w:p w:rsidR="00042517" w:rsidRPr="009F25DB" w:rsidRDefault="00042517" w:rsidP="00042517">
      <w:pPr>
        <w:widowControl w:val="0"/>
        <w:spacing w:before="120"/>
        <w:ind w:firstLine="720"/>
        <w:jc w:val="both"/>
        <w:rPr>
          <w:noProof/>
        </w:rPr>
      </w:pPr>
      <w:r w:rsidRPr="002C3825">
        <w:rPr>
          <w:b/>
          <w:noProof/>
        </w:rPr>
        <w:t>Giảng viên</w:t>
      </w:r>
      <w:r>
        <w:rPr>
          <w:b/>
          <w:noProof/>
        </w:rPr>
        <w:t xml:space="preserve"> biên soạn: </w:t>
      </w:r>
      <w:r w:rsidRPr="00C316DA">
        <w:rPr>
          <w:noProof/>
        </w:rPr>
        <w:t>TS. Trần Doãn Hùng, TS. Phạm Thanh Nhựt</w:t>
      </w:r>
    </w:p>
    <w:p w:rsidR="00042517" w:rsidRPr="00C316DA" w:rsidRDefault="00042517" w:rsidP="00042517">
      <w:pPr>
        <w:widowControl w:val="0"/>
        <w:spacing w:before="120"/>
        <w:ind w:firstLine="720"/>
        <w:jc w:val="both"/>
        <w:rPr>
          <w:noProof/>
        </w:rPr>
      </w:pPr>
      <w:r w:rsidRPr="00340561">
        <w:rPr>
          <w:b/>
          <w:noProof/>
        </w:rPr>
        <w:t>Bộ môn quản lý:</w:t>
      </w:r>
      <w:r w:rsidRPr="00340561">
        <w:rPr>
          <w:noProof/>
        </w:rPr>
        <w:t xml:space="preserve"> </w:t>
      </w:r>
      <w:r w:rsidRPr="00340561">
        <w:rPr>
          <w:noProof/>
        </w:rPr>
        <w:tab/>
      </w:r>
      <w:r>
        <w:rPr>
          <w:noProof/>
        </w:rPr>
        <w:t xml:space="preserve">  </w:t>
      </w:r>
      <w:r w:rsidRPr="00C316DA">
        <w:rPr>
          <w:noProof/>
        </w:rPr>
        <w:t>Cơ học – Vật liệu.</w:t>
      </w:r>
    </w:p>
    <w:p w:rsidR="00042517" w:rsidRPr="00340561" w:rsidRDefault="00042517" w:rsidP="00042517">
      <w:pPr>
        <w:widowControl w:val="0"/>
        <w:rPr>
          <w:noProof/>
        </w:rPr>
      </w:pPr>
    </w:p>
    <w:p w:rsidR="00042517" w:rsidRPr="00340561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 w:rsidRPr="00340561">
        <w:rPr>
          <w:b/>
          <w:noProof/>
        </w:rPr>
        <w:t>Mô tả</w:t>
      </w:r>
    </w:p>
    <w:p w:rsidR="00042517" w:rsidRPr="00340561" w:rsidRDefault="00042517" w:rsidP="00042517">
      <w:pPr>
        <w:widowControl w:val="0"/>
        <w:spacing w:before="120"/>
        <w:ind w:firstLine="720"/>
        <w:jc w:val="both"/>
        <w:rPr>
          <w:noProof/>
        </w:rPr>
      </w:pPr>
      <w:proofErr w:type="spellStart"/>
      <w:proofErr w:type="gram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dẻo</w:t>
      </w:r>
      <w:proofErr w:type="spellEnd"/>
      <w:r>
        <w:rPr>
          <w:color w:val="000000"/>
        </w:rPr>
        <w:t xml:space="preserve">, composite,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gốm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</w:t>
      </w:r>
      <w:proofErr w:type="spellEnd"/>
      <w:r>
        <w:rPr>
          <w:color w:val="000000"/>
        </w:rPr>
        <w:t>.</w:t>
      </w:r>
      <w:proofErr w:type="gramEnd"/>
    </w:p>
    <w:p w:rsidR="00042517" w:rsidRPr="001437B3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 w:rsidRPr="00340561">
        <w:rPr>
          <w:b/>
          <w:noProof/>
        </w:rPr>
        <w:t>Mục tiêu</w:t>
      </w:r>
      <w:r w:rsidRPr="001437B3">
        <w:rPr>
          <w:color w:val="000000"/>
        </w:rPr>
        <w:t xml:space="preserve"> </w:t>
      </w:r>
    </w:p>
    <w:p w:rsidR="00042517" w:rsidRDefault="00042517" w:rsidP="00042517">
      <w:pPr>
        <w:widowControl w:val="0"/>
        <w:spacing w:before="120"/>
        <w:ind w:firstLine="720"/>
        <w:jc w:val="both"/>
        <w:rPr>
          <w:b/>
          <w:noProof/>
        </w:rPr>
      </w:pPr>
      <w:proofErr w:type="spellStart"/>
      <w:r>
        <w:rPr>
          <w:color w:val="000000"/>
        </w:rPr>
        <w:t>T</w:t>
      </w:r>
      <w:r w:rsidRPr="00346FC7">
        <w:rPr>
          <w:color w:val="000000"/>
        </w:rPr>
        <w:t>rang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bị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cho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học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viên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kiến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thức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n</w:t>
      </w:r>
      <w:r>
        <w:rPr>
          <w:color w:val="000000"/>
        </w:rPr>
        <w:t>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về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tính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chất</w:t>
      </w:r>
      <w:proofErr w:type="spellEnd"/>
      <w:r w:rsidRPr="00346FC7">
        <w:rPr>
          <w:color w:val="000000"/>
        </w:rPr>
        <w:t xml:space="preserve">, </w:t>
      </w:r>
      <w:proofErr w:type="spellStart"/>
      <w:r w:rsidRPr="00346FC7">
        <w:rPr>
          <w:color w:val="000000"/>
        </w:rPr>
        <w:t>phương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pháp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chê</w:t>
      </w:r>
      <w:proofErr w:type="spellEnd"/>
      <w:r w:rsidRPr="00346FC7">
        <w:rPr>
          <w:color w:val="000000"/>
        </w:rPr>
        <w:t xml:space="preserve">́ </w:t>
      </w:r>
      <w:proofErr w:type="spellStart"/>
      <w:r w:rsidRPr="00346FC7">
        <w:rPr>
          <w:color w:val="000000"/>
        </w:rPr>
        <w:t>tạo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va</w:t>
      </w:r>
      <w:proofErr w:type="spellEnd"/>
      <w:r w:rsidRPr="00346FC7">
        <w:rPr>
          <w:color w:val="000000"/>
        </w:rPr>
        <w:t xml:space="preserve">̀ </w:t>
      </w:r>
      <w:proofErr w:type="spellStart"/>
      <w:r w:rsidRPr="00346FC7">
        <w:rPr>
          <w:color w:val="000000"/>
        </w:rPr>
        <w:t>ứng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dụng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của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các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chủng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loại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vật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liệu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tân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tiến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trong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kỹ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thuật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nói</w:t>
      </w:r>
      <w:proofErr w:type="spellEnd"/>
      <w:r w:rsidRPr="00346FC7">
        <w:rPr>
          <w:color w:val="000000"/>
        </w:rPr>
        <w:t xml:space="preserve"> </w:t>
      </w:r>
      <w:proofErr w:type="spellStart"/>
      <w:proofErr w:type="gramStart"/>
      <w:r w:rsidRPr="00346FC7">
        <w:rPr>
          <w:color w:val="000000"/>
        </w:rPr>
        <w:t>chung</w:t>
      </w:r>
      <w:proofErr w:type="spellEnd"/>
      <w:proofErr w:type="gram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và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cơ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khí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nói</w:t>
      </w:r>
      <w:proofErr w:type="spellEnd"/>
      <w:r w:rsidRPr="00346FC7">
        <w:rPr>
          <w:color w:val="000000"/>
        </w:rPr>
        <w:t xml:space="preserve"> </w:t>
      </w:r>
      <w:proofErr w:type="spellStart"/>
      <w:r w:rsidRPr="00346FC7">
        <w:rPr>
          <w:color w:val="000000"/>
        </w:rPr>
        <w:t>riêng</w:t>
      </w:r>
      <w:proofErr w:type="spellEnd"/>
      <w:r w:rsidRPr="00346FC7">
        <w:rPr>
          <w:color w:val="000000"/>
        </w:rPr>
        <w:t>.</w:t>
      </w:r>
    </w:p>
    <w:p w:rsidR="00042517" w:rsidRPr="00340561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>
        <w:rPr>
          <w:b/>
          <w:noProof/>
        </w:rPr>
        <w:t>Kết quả học tập mong đợi</w:t>
      </w:r>
    </w:p>
    <w:p w:rsidR="00042517" w:rsidRPr="00346FC7" w:rsidRDefault="00042517" w:rsidP="00042517">
      <w:pPr>
        <w:widowControl w:val="0"/>
        <w:spacing w:before="120"/>
        <w:ind w:left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Sau khi học xong học phần, học viên có thể:</w:t>
      </w:r>
    </w:p>
    <w:p w:rsidR="00042517" w:rsidRPr="00346FC7" w:rsidRDefault="00042517" w:rsidP="00042517">
      <w:pPr>
        <w:widowControl w:val="0"/>
        <w:spacing w:before="120"/>
        <w:ind w:left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1) Hiểu được thành phần, cấu trúc và các tính chất liên quan của các loại vật liệu tân tiến thông dụng thuộc các chủng loại: vật liệu dẻo, vật liệu compossite, vật liệu gốm sứ, vật liệu sinh học và vật liệu nano.</w:t>
      </w:r>
    </w:p>
    <w:p w:rsidR="00042517" w:rsidRPr="00346FC7" w:rsidRDefault="00042517" w:rsidP="00042517">
      <w:pPr>
        <w:widowControl w:val="0"/>
        <w:spacing w:before="120"/>
        <w:ind w:left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2) Hiểu rõ những nguyên tắc chế tạo và các yếu tố ảnh hưởng đến tính chất của vật liệu.</w:t>
      </w:r>
    </w:p>
    <w:p w:rsidR="00042517" w:rsidRPr="00346FC7" w:rsidRDefault="00042517" w:rsidP="00042517">
      <w:pPr>
        <w:widowControl w:val="0"/>
        <w:spacing w:before="120"/>
        <w:ind w:left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3) Hiểu rõ các ứng dụng của vật liệu và định hướng lựa chọn vật liệu phù hợp với yêu cầu thực tế.</w:t>
      </w:r>
    </w:p>
    <w:p w:rsidR="00042517" w:rsidRPr="00340561" w:rsidRDefault="00042517" w:rsidP="00042517">
      <w:pPr>
        <w:widowControl w:val="0"/>
        <w:spacing w:before="120"/>
        <w:ind w:left="720"/>
        <w:jc w:val="both"/>
        <w:rPr>
          <w:noProof/>
        </w:rPr>
      </w:pPr>
      <w:r w:rsidRPr="00346FC7">
        <w:rPr>
          <w:noProof/>
          <w:color w:val="000000"/>
        </w:rPr>
        <w:t xml:space="preserve">4) Nắm rõ tác động về tính kinh tế, kỹ thuật và môi trường khi lựa chọn các loại vật liệu tân tiến  </w:t>
      </w:r>
    </w:p>
    <w:p w:rsidR="00042517" w:rsidRPr="00340561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 w:rsidRPr="00340561">
        <w:rPr>
          <w:b/>
          <w:noProof/>
        </w:rPr>
        <w:t>Nội dung</w:t>
      </w:r>
    </w:p>
    <w:tbl>
      <w:tblPr>
        <w:tblW w:w="9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552"/>
        <w:gridCol w:w="1093"/>
        <w:gridCol w:w="1100"/>
        <w:gridCol w:w="1130"/>
      </w:tblGrid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6" w:type="dxa"/>
            <w:vMerge w:val="restart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/>
                <w:noProof/>
                <w:color w:val="000000"/>
              </w:rPr>
            </w:pPr>
            <w:r w:rsidRPr="00340561">
              <w:rPr>
                <w:i/>
                <w:noProof/>
              </w:rPr>
              <w:tab/>
            </w:r>
            <w:r w:rsidRPr="00346FC7">
              <w:rPr>
                <w:b/>
                <w:noProof/>
                <w:color w:val="000000"/>
              </w:rPr>
              <w:t>TT</w:t>
            </w:r>
          </w:p>
        </w:tc>
        <w:tc>
          <w:tcPr>
            <w:tcW w:w="5552" w:type="dxa"/>
            <w:vMerge w:val="restart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346FC7">
              <w:rPr>
                <w:b/>
                <w:noProof/>
                <w:color w:val="000000"/>
              </w:rPr>
              <w:t>Chủ đề</w:t>
            </w:r>
          </w:p>
        </w:tc>
        <w:tc>
          <w:tcPr>
            <w:tcW w:w="1093" w:type="dxa"/>
            <w:vMerge w:val="restart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 xml:space="preserve">Nhằm </w:t>
            </w:r>
            <w:r w:rsidRPr="00346FC7">
              <w:rPr>
                <w:b/>
                <w:bCs/>
                <w:noProof/>
                <w:color w:val="000000"/>
              </w:rPr>
              <w:lastRenderedPageBreak/>
              <w:t>mục tiêu</w:t>
            </w:r>
          </w:p>
        </w:tc>
        <w:tc>
          <w:tcPr>
            <w:tcW w:w="2230" w:type="dxa"/>
            <w:gridSpan w:val="2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lastRenderedPageBreak/>
              <w:t>Số tiết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46" w:type="dxa"/>
            <w:vMerge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5552" w:type="dxa"/>
            <w:vMerge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1093" w:type="dxa"/>
            <w:vMerge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LT</w:t>
            </w:r>
          </w:p>
        </w:tc>
        <w:tc>
          <w:tcPr>
            <w:tcW w:w="1130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TH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1110"/>
          <w:jc w:val="right"/>
        </w:trPr>
        <w:tc>
          <w:tcPr>
            <w:tcW w:w="646" w:type="dxa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lastRenderedPageBreak/>
              <w:t>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1.1.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1.2.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1.3.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1.4.</w:t>
            </w:r>
          </w:p>
        </w:tc>
        <w:tc>
          <w:tcPr>
            <w:tcW w:w="5552" w:type="dxa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both"/>
              <w:outlineLvl w:val="1"/>
              <w:rPr>
                <w:b/>
                <w:noProof/>
                <w:color w:val="000000"/>
              </w:rPr>
            </w:pPr>
            <w:r w:rsidRPr="00346FC7">
              <w:rPr>
                <w:b/>
                <w:noProof/>
                <w:color w:val="000000"/>
              </w:rPr>
              <w:t>Vật liệu dẻo (Plastics)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Giới thiệu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Sản xuất vật liệu dẻo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Ứng dụng và t</w:t>
            </w:r>
            <w:r w:rsidRPr="00346FC7">
              <w:rPr>
                <w:noProof/>
                <w:color w:val="000000"/>
              </w:rPr>
              <w:t>ái chế vật liệu dẻo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Ứng dụng</w:t>
            </w:r>
          </w:p>
        </w:tc>
        <w:tc>
          <w:tcPr>
            <w:tcW w:w="1093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i/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100" w:type="dxa"/>
            <w:shd w:val="clear" w:color="auto" w:fill="auto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1130" w:type="dxa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494"/>
          <w:jc w:val="right"/>
        </w:trPr>
        <w:tc>
          <w:tcPr>
            <w:tcW w:w="646" w:type="dxa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2.4.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2.5.</w:t>
            </w:r>
          </w:p>
          <w:p w:rsidR="0004251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2.6.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2.7.</w:t>
            </w:r>
          </w:p>
        </w:tc>
        <w:tc>
          <w:tcPr>
            <w:tcW w:w="5552" w:type="dxa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/>
                <w:noProof/>
                <w:color w:val="000000"/>
              </w:rPr>
            </w:pPr>
            <w:r w:rsidRPr="00346FC7">
              <w:rPr>
                <w:b/>
                <w:bCs/>
                <w:iCs/>
                <w:noProof/>
                <w:color w:val="000000"/>
              </w:rPr>
              <w:t>Vật liệu composite (C</w:t>
            </w:r>
            <w:r w:rsidRPr="00346FC7">
              <w:rPr>
                <w:b/>
                <w:noProof/>
                <w:color w:val="000000"/>
              </w:rPr>
              <w:t>omposites)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Giới thiệu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Đặc điểm và các tính chất chung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Composite gia cường hạt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Composite gia cường sợi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Sản xuất vật liệu composite</w:t>
            </w:r>
          </w:p>
          <w:p w:rsidR="0004251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Xác định các tính chất vật liệu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Ứng dụng</w:t>
            </w:r>
          </w:p>
        </w:tc>
        <w:tc>
          <w:tcPr>
            <w:tcW w:w="1093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100" w:type="dxa"/>
            <w:shd w:val="clear" w:color="auto" w:fill="auto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</w:t>
            </w:r>
          </w:p>
        </w:tc>
        <w:tc>
          <w:tcPr>
            <w:tcW w:w="1130" w:type="dxa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494"/>
          <w:jc w:val="right"/>
        </w:trPr>
        <w:tc>
          <w:tcPr>
            <w:tcW w:w="646" w:type="dxa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3.1.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3.2.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3.3.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3.4.</w:t>
            </w:r>
          </w:p>
        </w:tc>
        <w:tc>
          <w:tcPr>
            <w:tcW w:w="5552" w:type="dxa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/>
                <w:noProof/>
                <w:color w:val="000000"/>
              </w:rPr>
            </w:pPr>
            <w:r w:rsidRPr="00346FC7">
              <w:rPr>
                <w:b/>
                <w:bCs/>
                <w:iCs/>
                <w:noProof/>
                <w:color w:val="000000"/>
              </w:rPr>
              <w:t xml:space="preserve">Vật liệu </w:t>
            </w:r>
            <w:r w:rsidRPr="00346FC7">
              <w:rPr>
                <w:b/>
                <w:noProof/>
                <w:color w:val="000000"/>
              </w:rPr>
              <w:t>gốm sứ</w:t>
            </w:r>
            <w:r w:rsidRPr="00346FC7">
              <w:rPr>
                <w:b/>
                <w:bCs/>
                <w:iCs/>
                <w:noProof/>
                <w:color w:val="000000"/>
              </w:rPr>
              <w:t xml:space="preserve"> (</w:t>
            </w:r>
            <w:r w:rsidRPr="00346FC7">
              <w:rPr>
                <w:b/>
                <w:noProof/>
                <w:color w:val="000000"/>
              </w:rPr>
              <w:t>Ceramics)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Giới thiệu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Nguyên liệu, gia công và chuẩn bị phối liệu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Sản xuất vật liệu gốm, sứ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Ứng dụng</w:t>
            </w:r>
          </w:p>
        </w:tc>
        <w:tc>
          <w:tcPr>
            <w:tcW w:w="1093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100" w:type="dxa"/>
            <w:shd w:val="clear" w:color="auto" w:fill="auto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1130" w:type="dxa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494"/>
          <w:jc w:val="right"/>
        </w:trPr>
        <w:tc>
          <w:tcPr>
            <w:tcW w:w="646" w:type="dxa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4.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4.1.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4.2.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4.3.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346FC7">
              <w:rPr>
                <w:bCs/>
                <w:iCs/>
                <w:noProof/>
                <w:color w:val="000000"/>
              </w:rPr>
              <w:t>4.4.</w:t>
            </w:r>
          </w:p>
        </w:tc>
        <w:tc>
          <w:tcPr>
            <w:tcW w:w="5552" w:type="dxa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346FC7">
              <w:rPr>
                <w:b/>
                <w:noProof/>
                <w:color w:val="000000"/>
              </w:rPr>
              <w:t>Vật liệu sinh học (Biomaterials)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Giới thiệu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Tính chất vật liệu sinh học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Ứng dụng vật liệu sinh học trong y học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Các định hướng nghiên cứu và phát triển vật liệu sinh học trong tương lai</w:t>
            </w:r>
          </w:p>
        </w:tc>
        <w:tc>
          <w:tcPr>
            <w:tcW w:w="1093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100" w:type="dxa"/>
            <w:shd w:val="clear" w:color="auto" w:fill="auto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1130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bCs/>
                <w:noProof/>
                <w:color w:val="000000"/>
              </w:rPr>
              <w:t>0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494"/>
          <w:jc w:val="right"/>
        </w:trPr>
        <w:tc>
          <w:tcPr>
            <w:tcW w:w="646" w:type="dxa"/>
          </w:tcPr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5.1.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5.2.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5.3.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5.4.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5.5.</w:t>
            </w:r>
          </w:p>
        </w:tc>
        <w:tc>
          <w:tcPr>
            <w:tcW w:w="5552" w:type="dxa"/>
            <w:tcMar>
              <w:left w:w="28" w:type="dxa"/>
              <w:right w:w="28" w:type="dxa"/>
            </w:tcMar>
          </w:tcPr>
          <w:p w:rsidR="00042517" w:rsidRPr="00346FC7" w:rsidRDefault="00042517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346FC7">
              <w:rPr>
                <w:b/>
                <w:noProof/>
                <w:color w:val="000000"/>
              </w:rPr>
              <w:t>Nanomaterials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Giới thiệu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Chế tạo vật liệu nano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Tính chất vật liệu nano</w:t>
            </w:r>
          </w:p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Các ứng dụng điển hình hiện tại và tương lai</w:t>
            </w:r>
          </w:p>
          <w:p w:rsidR="00042517" w:rsidRPr="00346FC7" w:rsidRDefault="00042517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Vật liệu nano và sức khỏe con người</w:t>
            </w:r>
          </w:p>
        </w:tc>
        <w:tc>
          <w:tcPr>
            <w:tcW w:w="1093" w:type="dxa"/>
          </w:tcPr>
          <w:p w:rsidR="00042517" w:rsidRPr="00346FC7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100" w:type="dxa"/>
            <w:shd w:val="clear" w:color="auto" w:fill="auto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1130" w:type="dxa"/>
          </w:tcPr>
          <w:p w:rsidR="00042517" w:rsidRPr="007A6CF1" w:rsidRDefault="00042517" w:rsidP="00CE1070">
            <w:pPr>
              <w:widowControl w:val="0"/>
              <w:spacing w:before="12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</w:tbl>
    <w:p w:rsidR="00042517" w:rsidRPr="00340561" w:rsidRDefault="00042517" w:rsidP="00042517">
      <w:pPr>
        <w:pStyle w:val="BodyText2"/>
        <w:widowControl w:val="0"/>
        <w:spacing w:before="120" w:line="240" w:lineRule="auto"/>
        <w:ind w:firstLine="720"/>
        <w:jc w:val="both"/>
        <w:rPr>
          <w:bCs/>
          <w:i/>
          <w:lang w:val="nl-NL"/>
        </w:rPr>
      </w:pPr>
    </w:p>
    <w:p w:rsidR="00042517" w:rsidRPr="00340561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>
        <w:rPr>
          <w:b/>
          <w:noProof/>
        </w:rPr>
        <w:t xml:space="preserve">Học </w:t>
      </w:r>
      <w:r w:rsidRPr="00340561">
        <w:rPr>
          <w:b/>
          <w:noProof/>
        </w:rPr>
        <w:t>liệu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1. </w:t>
      </w:r>
      <w:r w:rsidRPr="00346FC7">
        <w:rPr>
          <w:noProof/>
          <w:color w:val="000000"/>
        </w:rPr>
        <w:t xml:space="preserve">Anil Kumar, Rakesh K. Gupta (2003), </w:t>
      </w:r>
      <w:hyperlink r:id="rId5" w:history="1">
        <w:r w:rsidRPr="00346FC7">
          <w:rPr>
            <w:i/>
            <w:noProof/>
            <w:color w:val="000000"/>
          </w:rPr>
          <w:t>Fundamentals of polymer engineering</w:t>
        </w:r>
        <w:r w:rsidRPr="00346FC7">
          <w:rPr>
            <w:noProof/>
            <w:color w:val="000000"/>
          </w:rPr>
          <w:t xml:space="preserve">, </w:t>
        </w:r>
      </w:hyperlink>
      <w:r w:rsidRPr="00346FC7">
        <w:rPr>
          <w:noProof/>
          <w:color w:val="000000"/>
        </w:rPr>
        <w:t>New York: Marcel Dekker.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2. </w:t>
      </w:r>
      <w:r w:rsidRPr="00346FC7">
        <w:rPr>
          <w:noProof/>
          <w:color w:val="000000"/>
        </w:rPr>
        <w:t xml:space="preserve">Manas Chanda and Salil K. Roy (2007), </w:t>
      </w:r>
      <w:r w:rsidRPr="00346FC7">
        <w:rPr>
          <w:i/>
          <w:noProof/>
          <w:color w:val="000000"/>
        </w:rPr>
        <w:t>Plastics:</w:t>
      </w:r>
      <w:r w:rsidRPr="00346FC7">
        <w:rPr>
          <w:noProof/>
          <w:color w:val="000000"/>
        </w:rPr>
        <w:t xml:space="preserve"> </w:t>
      </w:r>
      <w:r w:rsidRPr="00346FC7">
        <w:rPr>
          <w:i/>
          <w:noProof/>
          <w:color w:val="000000"/>
        </w:rPr>
        <w:t>Fabrication and Recycling</w:t>
      </w:r>
      <w:r w:rsidRPr="00346FC7">
        <w:rPr>
          <w:noProof/>
          <w:color w:val="000000"/>
        </w:rPr>
        <w:t>, Taylor and Francis.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3. </w:t>
      </w:r>
      <w:r w:rsidRPr="00346FC7">
        <w:rPr>
          <w:noProof/>
          <w:color w:val="000000"/>
        </w:rPr>
        <w:t xml:space="preserve">S.L Kakani and Amit Kakani (2004), </w:t>
      </w:r>
      <w:r w:rsidRPr="00346FC7">
        <w:rPr>
          <w:i/>
          <w:noProof/>
          <w:color w:val="000000"/>
        </w:rPr>
        <w:t>Material Science</w:t>
      </w:r>
      <w:r w:rsidRPr="00346FC7">
        <w:rPr>
          <w:noProof/>
          <w:color w:val="000000"/>
        </w:rPr>
        <w:t>, New age International Limited, Publisher, India</w:t>
      </w:r>
      <w:r>
        <w:rPr>
          <w:noProof/>
          <w:color w:val="000000"/>
        </w:rPr>
        <w:t>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4. </w:t>
      </w:r>
      <w:r w:rsidRPr="00346FC7">
        <w:rPr>
          <w:noProof/>
          <w:color w:val="000000"/>
        </w:rPr>
        <w:t xml:space="preserve">J.W. Martin </w:t>
      </w:r>
      <w:r w:rsidRPr="00346FC7">
        <w:rPr>
          <w:i/>
          <w:noProof/>
          <w:color w:val="000000"/>
        </w:rPr>
        <w:t>(2006)</w:t>
      </w:r>
      <w:r w:rsidRPr="00346FC7">
        <w:rPr>
          <w:noProof/>
          <w:color w:val="000000"/>
        </w:rPr>
        <w:t xml:space="preserve">, </w:t>
      </w:r>
      <w:r w:rsidRPr="00346FC7">
        <w:rPr>
          <w:i/>
          <w:noProof/>
          <w:color w:val="000000"/>
        </w:rPr>
        <w:t>Materials for Enginerring</w:t>
      </w:r>
      <w:r w:rsidRPr="00346FC7">
        <w:rPr>
          <w:noProof/>
          <w:color w:val="000000"/>
        </w:rPr>
        <w:t>, Woodhead Publishing Limited, Cambridge England.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5. Sanjay K. Mazumdar (2002), </w:t>
      </w:r>
      <w:r>
        <w:rPr>
          <w:i/>
          <w:noProof/>
          <w:color w:val="000000"/>
        </w:rPr>
        <w:t>Composites Manufacturing: Materials, Products and Processing Engineering</w:t>
      </w:r>
      <w:r>
        <w:rPr>
          <w:noProof/>
          <w:color w:val="000000"/>
        </w:rPr>
        <w:t>, CRC Press.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6. Joon B. Park and R.S Lakes (2007), </w:t>
      </w:r>
      <w:r>
        <w:rPr>
          <w:i/>
          <w:noProof/>
          <w:color w:val="000000"/>
        </w:rPr>
        <w:t>Biomaterials: An Introduction</w:t>
      </w:r>
      <w:r>
        <w:rPr>
          <w:noProof/>
          <w:color w:val="000000"/>
        </w:rPr>
        <w:t>, Springer.</w:t>
      </w:r>
    </w:p>
    <w:p w:rsidR="00042517" w:rsidRPr="003F5B8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7. Joon B. Park and Joseph D. Bronzino (2003), </w:t>
      </w:r>
      <w:r>
        <w:rPr>
          <w:i/>
          <w:noProof/>
          <w:color w:val="000000"/>
        </w:rPr>
        <w:t>Biomaterials: Priciples and Applications</w:t>
      </w:r>
      <w:r>
        <w:rPr>
          <w:noProof/>
          <w:color w:val="000000"/>
        </w:rPr>
        <w:t>, CRC Press.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8. </w:t>
      </w:r>
      <w:hyperlink r:id="rId6" w:history="1">
        <w:r w:rsidRPr="00346FC7">
          <w:rPr>
            <w:noProof/>
            <w:color w:val="000000"/>
          </w:rPr>
          <w:t xml:space="preserve">Buddy D. Ratner </w:t>
        </w:r>
      </w:hyperlink>
      <w:r w:rsidRPr="00346FC7">
        <w:rPr>
          <w:noProof/>
          <w:color w:val="000000"/>
        </w:rPr>
        <w:t xml:space="preserve">(1996), </w:t>
      </w:r>
      <w:r w:rsidRPr="00346FC7">
        <w:rPr>
          <w:i/>
          <w:noProof/>
          <w:color w:val="000000"/>
        </w:rPr>
        <w:t>Biomaterials science: an introduction to materials in medicine</w:t>
      </w:r>
      <w:r w:rsidRPr="00346FC7">
        <w:rPr>
          <w:noProof/>
          <w:color w:val="000000"/>
        </w:rPr>
        <w:t xml:space="preserve">, San Diego: Academic Press. 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9. </w:t>
      </w:r>
      <w:r w:rsidRPr="00346FC7">
        <w:rPr>
          <w:noProof/>
          <w:color w:val="000000"/>
        </w:rPr>
        <w:t xml:space="preserve">K.T. Ramesh (2009), </w:t>
      </w:r>
      <w:r w:rsidRPr="00346FC7">
        <w:rPr>
          <w:i/>
          <w:noProof/>
          <w:color w:val="000000"/>
        </w:rPr>
        <w:t>Nanomaterials: Mechanics and mechanisms</w:t>
      </w:r>
      <w:r w:rsidRPr="00346FC7">
        <w:rPr>
          <w:noProof/>
          <w:color w:val="000000"/>
        </w:rPr>
        <w:t>, Dordrecht: Springer.</w:t>
      </w:r>
    </w:p>
    <w:p w:rsidR="00042517" w:rsidRPr="00193C98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10. R.H.J. Hannik and A.J. Hill (2006), </w:t>
      </w:r>
      <w:r>
        <w:rPr>
          <w:i/>
          <w:noProof/>
          <w:color w:val="000000"/>
        </w:rPr>
        <w:t>Nanostructure control of materials</w:t>
      </w:r>
      <w:r>
        <w:rPr>
          <w:noProof/>
          <w:color w:val="000000"/>
        </w:rPr>
        <w:t>, Woodhead Publishing Limited.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11. </w:t>
      </w:r>
      <w:r w:rsidRPr="00346FC7">
        <w:rPr>
          <w:noProof/>
          <w:color w:val="000000"/>
        </w:rPr>
        <w:t>A.K. Bandyopadhyay (2010), Nanomaterials, Tunbridge Wells, UK: New Age Science Ltd.</w:t>
      </w:r>
    </w:p>
    <w:p w:rsidR="00042517" w:rsidRPr="00346FC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3. </w:t>
      </w:r>
      <w:r w:rsidRPr="00346FC7">
        <w:rPr>
          <w:noProof/>
          <w:color w:val="000000"/>
        </w:rPr>
        <w:t>Yury Gogotsi (2006), Nanomaterials Handbook, Published in  by CRC Press Taylor &amp; Francis.</w:t>
      </w:r>
    </w:p>
    <w:p w:rsidR="00042517" w:rsidRDefault="00042517" w:rsidP="00042517">
      <w:pPr>
        <w:widowControl w:val="0"/>
        <w:spacing w:before="120"/>
        <w:ind w:left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13. </w:t>
      </w:r>
      <w:r w:rsidRPr="00346FC7">
        <w:rPr>
          <w:noProof/>
          <w:color w:val="000000"/>
        </w:rPr>
        <w:t>Nguyễn Văn Dũng (2009), Công nghệ sản xuất gốm sứ, NXB Khoa học và Kỹ thuật.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>14. Pavla Tesinova (2011), Advances in COMPOSITE MATERIALS – ANALYSIS OF NATURAL AND MAN-MADE MATERIALS.</w:t>
      </w:r>
    </w:p>
    <w:p w:rsidR="00042517" w:rsidRDefault="00042517" w:rsidP="00042517">
      <w:pPr>
        <w:widowControl w:val="0"/>
        <w:spacing w:before="120"/>
        <w:ind w:firstLine="709"/>
        <w:jc w:val="both"/>
        <w:rPr>
          <w:noProof/>
          <w:color w:val="000000"/>
        </w:rPr>
      </w:pPr>
      <w:r>
        <w:rPr>
          <w:noProof/>
          <w:color w:val="000000"/>
        </w:rPr>
        <w:t xml:space="preserve">15. </w:t>
      </w:r>
      <w:r w:rsidRPr="00A91BB3">
        <w:rPr>
          <w:noProof/>
          <w:color w:val="000000"/>
        </w:rPr>
        <w:t>C. Barry Carter</w:t>
      </w:r>
      <w:r>
        <w:rPr>
          <w:noProof/>
          <w:color w:val="000000"/>
        </w:rPr>
        <w:t xml:space="preserve"> and </w:t>
      </w:r>
      <w:r w:rsidRPr="00A91BB3">
        <w:rPr>
          <w:noProof/>
          <w:color w:val="000000"/>
        </w:rPr>
        <w:t>M. Grant Norton</w:t>
      </w:r>
      <w:r>
        <w:rPr>
          <w:noProof/>
          <w:color w:val="000000"/>
        </w:rPr>
        <w:t xml:space="preserve"> (2015), C</w:t>
      </w:r>
      <w:r w:rsidRPr="00A91BB3">
        <w:rPr>
          <w:noProof/>
          <w:color w:val="000000"/>
        </w:rPr>
        <w:t>eramic materials</w:t>
      </w:r>
      <w:r>
        <w:rPr>
          <w:noProof/>
          <w:color w:val="000000"/>
        </w:rPr>
        <w:t>:</w:t>
      </w:r>
      <w:r w:rsidRPr="00A91BB3">
        <w:rPr>
          <w:noProof/>
          <w:color w:val="000000"/>
        </w:rPr>
        <w:t xml:space="preserve"> </w:t>
      </w:r>
      <w:r>
        <w:rPr>
          <w:noProof/>
          <w:color w:val="000000"/>
        </w:rPr>
        <w:t>S</w:t>
      </w:r>
      <w:r w:rsidRPr="00A91BB3">
        <w:rPr>
          <w:noProof/>
          <w:color w:val="000000"/>
        </w:rPr>
        <w:t>cience and engineering</w:t>
      </w:r>
      <w:r>
        <w:rPr>
          <w:noProof/>
          <w:color w:val="000000"/>
        </w:rPr>
        <w:t xml:space="preserve">, </w:t>
      </w:r>
      <w:r w:rsidRPr="00236467">
        <w:rPr>
          <w:noProof/>
          <w:color w:val="000000"/>
        </w:rPr>
        <w:t>Springer New York Heidelberg Dordrecht London</w:t>
      </w:r>
      <w:r>
        <w:rPr>
          <w:noProof/>
          <w:color w:val="000000"/>
        </w:rPr>
        <w:t>.</w:t>
      </w:r>
    </w:p>
    <w:p w:rsidR="00042517" w:rsidRPr="00346FC7" w:rsidRDefault="00042517" w:rsidP="00042517">
      <w:pPr>
        <w:widowControl w:val="0"/>
        <w:spacing w:before="120"/>
        <w:ind w:left="709"/>
        <w:jc w:val="both"/>
        <w:rPr>
          <w:noProof/>
          <w:color w:val="000000"/>
        </w:rPr>
      </w:pPr>
    </w:p>
    <w:p w:rsidR="00042517" w:rsidRDefault="00042517" w:rsidP="00042517">
      <w:pPr>
        <w:widowControl w:val="0"/>
        <w:numPr>
          <w:ilvl w:val="3"/>
          <w:numId w:val="1"/>
        </w:numPr>
        <w:tabs>
          <w:tab w:val="clear" w:pos="2880"/>
          <w:tab w:val="num" w:pos="748"/>
        </w:tabs>
        <w:spacing w:before="120"/>
        <w:ind w:hanging="2880"/>
        <w:rPr>
          <w:b/>
          <w:noProof/>
        </w:rPr>
      </w:pPr>
      <w:r>
        <w:rPr>
          <w:b/>
          <w:noProof/>
        </w:rPr>
        <w:t xml:space="preserve">Kiểm tra đánh giá </w:t>
      </w:r>
      <w:r w:rsidRPr="00340561">
        <w:rPr>
          <w:b/>
          <w:noProof/>
        </w:rPr>
        <w:t>Đánh giá</w:t>
      </w:r>
    </w:p>
    <w:p w:rsidR="00042517" w:rsidRPr="00346FC7" w:rsidRDefault="00042517" w:rsidP="00042517">
      <w:pPr>
        <w:widowControl w:val="0"/>
        <w:spacing w:before="120"/>
        <w:ind w:firstLine="720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7.1 </w:t>
      </w:r>
      <w:r w:rsidRPr="00346FC7">
        <w:rPr>
          <w:b/>
          <w:noProof/>
          <w:color w:val="000000"/>
        </w:rPr>
        <w:t xml:space="preserve">Thang điểm đánh giá: </w:t>
      </w:r>
    </w:p>
    <w:p w:rsidR="00042517" w:rsidRPr="00346FC7" w:rsidRDefault="00042517" w:rsidP="00042517">
      <w:pPr>
        <w:pStyle w:val="NormalWeb"/>
        <w:widowControl w:val="0"/>
        <w:spacing w:before="120" w:beforeAutospacing="0" w:after="0" w:afterAutospacing="0"/>
        <w:ind w:firstLine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1)</w:t>
      </w:r>
      <w:r w:rsidRPr="00346FC7">
        <w:rPr>
          <w:noProof/>
          <w:color w:val="000000"/>
          <w:lang w:val="vi-VN"/>
        </w:rPr>
        <w:t xml:space="preserve"> Đánh giá kết quả học tập học phần của học viên </w:t>
      </w:r>
      <w:r w:rsidRPr="00346FC7">
        <w:rPr>
          <w:noProof/>
          <w:color w:val="000000"/>
        </w:rPr>
        <w:t xml:space="preserve">(đánh giá học phần) bao </w:t>
      </w:r>
      <w:r w:rsidRPr="00346FC7">
        <w:rPr>
          <w:noProof/>
          <w:color w:val="000000"/>
          <w:lang w:val="vi-VN"/>
        </w:rPr>
        <w:t xml:space="preserve">gồm </w:t>
      </w:r>
      <w:r w:rsidRPr="00346FC7">
        <w:rPr>
          <w:noProof/>
          <w:color w:val="000000"/>
        </w:rPr>
        <w:t xml:space="preserve">hai phần bắt buộc là </w:t>
      </w:r>
      <w:r w:rsidRPr="00346FC7">
        <w:rPr>
          <w:noProof/>
          <w:color w:val="000000"/>
          <w:lang w:val="vi-VN"/>
        </w:rPr>
        <w:t>đánh giá quá trình và thi kết thúc học phần</w:t>
      </w:r>
      <w:r w:rsidRPr="00346FC7">
        <w:rPr>
          <w:noProof/>
          <w:color w:val="000000"/>
        </w:rPr>
        <w:t>;</w:t>
      </w:r>
    </w:p>
    <w:p w:rsidR="00042517" w:rsidRPr="00346FC7" w:rsidRDefault="00042517" w:rsidP="00042517">
      <w:pPr>
        <w:pStyle w:val="NormalWeb"/>
        <w:widowControl w:val="0"/>
        <w:spacing w:before="120" w:beforeAutospacing="0" w:after="0" w:afterAutospacing="0"/>
        <w:ind w:firstLine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2) Đ</w:t>
      </w:r>
      <w:r w:rsidRPr="00346FC7">
        <w:rPr>
          <w:noProof/>
          <w:color w:val="000000"/>
          <w:lang w:val="vi-VN"/>
        </w:rPr>
        <w:t xml:space="preserve">iểm đánh giá </w:t>
      </w:r>
      <w:r w:rsidRPr="00346FC7">
        <w:rPr>
          <w:noProof/>
          <w:color w:val="000000"/>
        </w:rPr>
        <w:t xml:space="preserve">quá trình và thi kết thúc học phần </w:t>
      </w:r>
      <w:r w:rsidRPr="00346FC7">
        <w:rPr>
          <w:noProof/>
          <w:color w:val="000000"/>
          <w:lang w:val="vi-VN"/>
        </w:rPr>
        <w:t xml:space="preserve">theo thang điểm </w:t>
      </w:r>
      <w:r w:rsidRPr="00346FC7">
        <w:rPr>
          <w:b/>
          <w:noProof/>
          <w:color w:val="000000"/>
          <w:lang w:val="vi-VN"/>
        </w:rPr>
        <w:t>10</w:t>
      </w:r>
      <w:r w:rsidRPr="00346FC7">
        <w:rPr>
          <w:noProof/>
          <w:color w:val="000000"/>
        </w:rPr>
        <w:t xml:space="preserve"> (từ 0 đến 10), </w:t>
      </w:r>
      <w:r w:rsidRPr="00346FC7">
        <w:rPr>
          <w:noProof/>
          <w:color w:val="000000"/>
          <w:lang w:val="vi-VN"/>
        </w:rPr>
        <w:t xml:space="preserve">cho điểm </w:t>
      </w:r>
      <w:r w:rsidRPr="00346FC7">
        <w:rPr>
          <w:noProof/>
          <w:color w:val="000000"/>
        </w:rPr>
        <w:t>chẵn;</w:t>
      </w:r>
    </w:p>
    <w:p w:rsidR="00042517" w:rsidRPr="00346FC7" w:rsidRDefault="00042517" w:rsidP="00042517">
      <w:pPr>
        <w:pStyle w:val="NormalWeb"/>
        <w:widowControl w:val="0"/>
        <w:spacing w:before="120" w:beforeAutospacing="0" w:after="0" w:afterAutospacing="0"/>
        <w:ind w:firstLine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 xml:space="preserve">3) </w:t>
      </w:r>
      <w:r w:rsidRPr="00346FC7">
        <w:rPr>
          <w:noProof/>
          <w:color w:val="000000"/>
          <w:lang w:val="vi-VN"/>
        </w:rPr>
        <w:t xml:space="preserve">Điểm học phần là tổng các điểm đánh giá </w:t>
      </w:r>
      <w:r w:rsidRPr="00346FC7">
        <w:rPr>
          <w:noProof/>
          <w:color w:val="000000"/>
        </w:rPr>
        <w:t xml:space="preserve">quá trình (có trọng số 30%) và điểm thi kết thúc học phần (có trọng số 70%) </w:t>
      </w:r>
      <w:r w:rsidRPr="00346FC7">
        <w:rPr>
          <w:noProof/>
          <w:color w:val="000000"/>
          <w:lang w:val="vi-VN"/>
        </w:rPr>
        <w:t>đã nhân với trọng số và được làm tròn đến phần nguyên.</w:t>
      </w:r>
    </w:p>
    <w:p w:rsidR="00042517" w:rsidRPr="00346FC7" w:rsidRDefault="00042517" w:rsidP="00042517">
      <w:pPr>
        <w:pStyle w:val="NormalWeb"/>
        <w:widowControl w:val="0"/>
        <w:spacing w:before="120" w:beforeAutospacing="0" w:after="0" w:afterAutospacing="0"/>
        <w:ind w:firstLine="720"/>
        <w:jc w:val="both"/>
        <w:rPr>
          <w:noProof/>
          <w:color w:val="000000"/>
        </w:rPr>
      </w:pPr>
      <w:r w:rsidRPr="00346FC7">
        <w:rPr>
          <w:noProof/>
          <w:color w:val="000000"/>
        </w:rPr>
        <w:t>4) Đ</w:t>
      </w:r>
      <w:r w:rsidRPr="00346FC7">
        <w:rPr>
          <w:noProof/>
          <w:color w:val="000000"/>
          <w:lang w:val="vi-VN"/>
        </w:rPr>
        <w:t xml:space="preserve">iểm học phần từ </w:t>
      </w:r>
      <w:r w:rsidRPr="00346FC7">
        <w:rPr>
          <w:b/>
          <w:noProof/>
          <w:color w:val="000000"/>
          <w:lang w:val="vi-VN"/>
        </w:rPr>
        <w:t>5</w:t>
      </w:r>
      <w:r w:rsidRPr="00346FC7">
        <w:rPr>
          <w:noProof/>
          <w:color w:val="000000"/>
        </w:rPr>
        <w:t xml:space="preserve"> điểm</w:t>
      </w:r>
      <w:r w:rsidRPr="00346FC7">
        <w:rPr>
          <w:noProof/>
          <w:color w:val="000000"/>
          <w:lang w:val="vi-VN"/>
        </w:rPr>
        <w:t xml:space="preserve"> trở lên</w:t>
      </w:r>
      <w:r w:rsidRPr="00346FC7">
        <w:rPr>
          <w:noProof/>
          <w:color w:val="000000"/>
        </w:rPr>
        <w:t xml:space="preserve"> là đạt yêu cầu.</w:t>
      </w:r>
    </w:p>
    <w:p w:rsidR="00042517" w:rsidRPr="00346FC7" w:rsidRDefault="00042517" w:rsidP="00042517">
      <w:pPr>
        <w:widowControl w:val="0"/>
        <w:spacing w:before="120" w:after="120"/>
        <w:ind w:firstLine="720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7.2 </w:t>
      </w:r>
      <w:r w:rsidRPr="00346FC7">
        <w:rPr>
          <w:b/>
          <w:noProof/>
          <w:color w:val="000000"/>
        </w:rPr>
        <w:t>Các hoạt động đánh giá:</w:t>
      </w:r>
    </w:p>
    <w:tbl>
      <w:tblPr>
        <w:tblW w:w="9462" w:type="dxa"/>
        <w:jc w:val="right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2550"/>
        <w:gridCol w:w="2543"/>
        <w:gridCol w:w="1946"/>
        <w:gridCol w:w="1310"/>
      </w:tblGrid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378"/>
          <w:jc w:val="right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TT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Hoạt động đánh giá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Hình thức đánh giá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>Nhằm mục tiêu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/>
                <w:bCs/>
                <w:noProof/>
                <w:color w:val="000000"/>
              </w:rPr>
            </w:pPr>
            <w:r w:rsidRPr="00346FC7">
              <w:rPr>
                <w:b/>
                <w:bCs/>
                <w:noProof/>
                <w:color w:val="000000"/>
              </w:rPr>
              <w:t xml:space="preserve">Trọng số 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219"/>
          <w:jc w:val="right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bCs/>
                <w:noProof/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Kiểm tra giữa kỳ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color w:val="000000"/>
              </w:rPr>
            </w:pPr>
            <w:r w:rsidRPr="00346FC7">
              <w:rPr>
                <w:noProof/>
                <w:color w:val="000000"/>
              </w:rPr>
              <w:t>viết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10 %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bCs/>
                <w:noProof/>
                <w:color w:val="000000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Tiểu luận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 xml:space="preserve">bảo vệ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20 %</w:t>
            </w:r>
          </w:p>
        </w:tc>
      </w:tr>
      <w:tr w:rsidR="00042517" w:rsidRPr="00346FC7" w:rsidTr="00CE1070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bCs/>
                <w:noProof/>
                <w:color w:val="000000"/>
              </w:rPr>
            </w:pPr>
            <w:r w:rsidRPr="00346FC7">
              <w:rPr>
                <w:bCs/>
                <w:noProof/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Thi kết thúc học phần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rPr>
                <w:noProof/>
                <w:color w:val="000000"/>
              </w:rPr>
            </w:pPr>
            <w:r w:rsidRPr="00346FC7">
              <w:rPr>
                <w:noProof/>
                <w:color w:val="000000"/>
              </w:rPr>
              <w:t>vấn đáp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ind w:left="360" w:hanging="360"/>
              <w:jc w:val="center"/>
              <w:rPr>
                <w:noProof/>
                <w:color w:val="000000"/>
              </w:rPr>
            </w:pPr>
            <w:r w:rsidRPr="00346FC7">
              <w:rPr>
                <w:i/>
                <w:noProof/>
                <w:color w:val="000000"/>
              </w:rPr>
              <w:t>1,2,3,4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7" w:rsidRPr="00346FC7" w:rsidRDefault="00042517" w:rsidP="00CE1070">
            <w:pPr>
              <w:widowControl w:val="0"/>
              <w:spacing w:before="1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70 %</w:t>
            </w:r>
          </w:p>
        </w:tc>
      </w:tr>
    </w:tbl>
    <w:p w:rsidR="00042517" w:rsidRDefault="00042517" w:rsidP="00042517">
      <w:pPr>
        <w:widowControl w:val="0"/>
        <w:spacing w:before="120"/>
        <w:rPr>
          <w:b/>
          <w:noProof/>
        </w:rPr>
      </w:pPr>
    </w:p>
    <w:p w:rsidR="00042517" w:rsidRDefault="00042517" w:rsidP="00042517">
      <w:pPr>
        <w:widowControl w:val="0"/>
        <w:spacing w:before="120"/>
        <w:rPr>
          <w:b/>
          <w:noProof/>
        </w:rPr>
      </w:pPr>
      <w:r>
        <w:rPr>
          <w:b/>
          <w:noProof/>
        </w:rPr>
        <w:t>8.         Giảng viên biên soạn</w:t>
      </w:r>
    </w:p>
    <w:tbl>
      <w:tblPr>
        <w:tblW w:w="0" w:type="auto"/>
        <w:jc w:val="right"/>
        <w:tblInd w:w="-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2232"/>
      </w:tblGrid>
      <w:tr w:rsidR="00042517" w:rsidRPr="002C3825" w:rsidTr="00CE1070">
        <w:trPr>
          <w:jc w:val="right"/>
        </w:trPr>
        <w:tc>
          <w:tcPr>
            <w:tcW w:w="3686" w:type="dxa"/>
            <w:vAlign w:val="center"/>
          </w:tcPr>
          <w:p w:rsidR="00042517" w:rsidRPr="002C3825" w:rsidRDefault="00042517" w:rsidP="00CE1070">
            <w:pPr>
              <w:widowControl w:val="0"/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Họ và tên</w:t>
            </w:r>
          </w:p>
        </w:tc>
        <w:tc>
          <w:tcPr>
            <w:tcW w:w="3544" w:type="dxa"/>
            <w:vAlign w:val="center"/>
          </w:tcPr>
          <w:p w:rsidR="00042517" w:rsidRPr="002C3825" w:rsidRDefault="00042517" w:rsidP="00CE1070">
            <w:pPr>
              <w:widowControl w:val="0"/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Chức danh, học vị</w:t>
            </w:r>
          </w:p>
        </w:tc>
        <w:tc>
          <w:tcPr>
            <w:tcW w:w="2232" w:type="dxa"/>
            <w:vAlign w:val="center"/>
          </w:tcPr>
          <w:p w:rsidR="00042517" w:rsidRPr="002C3825" w:rsidRDefault="00042517" w:rsidP="00CE1070">
            <w:pPr>
              <w:widowControl w:val="0"/>
              <w:spacing w:before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Chữ ký</w:t>
            </w:r>
          </w:p>
        </w:tc>
      </w:tr>
      <w:tr w:rsidR="00042517" w:rsidRPr="002C3825" w:rsidTr="00CE1070">
        <w:trPr>
          <w:jc w:val="right"/>
        </w:trPr>
        <w:tc>
          <w:tcPr>
            <w:tcW w:w="3686" w:type="dxa"/>
          </w:tcPr>
          <w:p w:rsidR="00042517" w:rsidRPr="004E4A87" w:rsidRDefault="00042517" w:rsidP="00CE1070">
            <w:pPr>
              <w:widowControl w:val="0"/>
              <w:spacing w:before="120"/>
              <w:rPr>
                <w:b/>
                <w:noProof/>
              </w:rPr>
            </w:pPr>
            <w:r w:rsidRPr="004E4A87">
              <w:rPr>
                <w:b/>
                <w:noProof/>
              </w:rPr>
              <w:t>Trần Doãn Hùng</w:t>
            </w:r>
          </w:p>
          <w:p w:rsidR="00042517" w:rsidRPr="004E4A87" w:rsidRDefault="00042517" w:rsidP="00CE1070">
            <w:pPr>
              <w:widowControl w:val="0"/>
              <w:spacing w:before="120"/>
              <w:rPr>
                <w:b/>
                <w:noProof/>
              </w:rPr>
            </w:pPr>
            <w:r w:rsidRPr="004E4A87">
              <w:rPr>
                <w:b/>
                <w:noProof/>
              </w:rPr>
              <w:t>Phạm Thanh Nhựt</w:t>
            </w:r>
          </w:p>
        </w:tc>
        <w:tc>
          <w:tcPr>
            <w:tcW w:w="3544" w:type="dxa"/>
          </w:tcPr>
          <w:p w:rsidR="00042517" w:rsidRPr="004E4A87" w:rsidRDefault="00042517" w:rsidP="00CE1070">
            <w:pPr>
              <w:widowControl w:val="0"/>
              <w:spacing w:before="120"/>
              <w:jc w:val="center"/>
              <w:rPr>
                <w:b/>
                <w:noProof/>
              </w:rPr>
            </w:pPr>
            <w:r w:rsidRPr="004E4A87">
              <w:rPr>
                <w:b/>
                <w:noProof/>
              </w:rPr>
              <w:t>Giảng viên, Tiến sĩ</w:t>
            </w:r>
          </w:p>
          <w:p w:rsidR="00042517" w:rsidRPr="004E4A87" w:rsidRDefault="00042517" w:rsidP="00CE1070">
            <w:pPr>
              <w:widowControl w:val="0"/>
              <w:spacing w:before="120"/>
              <w:jc w:val="center"/>
              <w:rPr>
                <w:b/>
                <w:noProof/>
              </w:rPr>
            </w:pPr>
            <w:r w:rsidRPr="004E4A87">
              <w:rPr>
                <w:b/>
                <w:noProof/>
              </w:rPr>
              <w:t>Giảng viên, Tiến sĩ</w:t>
            </w:r>
          </w:p>
        </w:tc>
        <w:tc>
          <w:tcPr>
            <w:tcW w:w="2232" w:type="dxa"/>
          </w:tcPr>
          <w:p w:rsidR="00042517" w:rsidRPr="002C3825" w:rsidRDefault="00042517" w:rsidP="00CE1070">
            <w:pPr>
              <w:widowControl w:val="0"/>
              <w:spacing w:before="120"/>
              <w:rPr>
                <w:i/>
                <w:noProof/>
              </w:rPr>
            </w:pPr>
          </w:p>
        </w:tc>
      </w:tr>
    </w:tbl>
    <w:p w:rsidR="00042517" w:rsidRDefault="00042517" w:rsidP="00042517">
      <w:pPr>
        <w:pStyle w:val="BodyText"/>
        <w:widowControl w:val="0"/>
        <w:spacing w:before="120" w:after="0" w:line="240" w:lineRule="auto"/>
        <w:rPr>
          <w:rFonts w:ascii="Times New Roman" w:hAnsi="Times New Roman"/>
          <w:bCs/>
          <w:i/>
          <w:noProof/>
          <w:sz w:val="24"/>
        </w:rPr>
      </w:pPr>
      <w:r w:rsidRPr="00340561">
        <w:rPr>
          <w:rFonts w:ascii="Times New Roman" w:hAnsi="Times New Roman"/>
          <w:bCs/>
          <w:i/>
          <w:noProof/>
          <w:sz w:val="24"/>
        </w:rPr>
        <w:tab/>
      </w:r>
    </w:p>
    <w:p w:rsidR="00042517" w:rsidRDefault="00042517" w:rsidP="00042517">
      <w:pPr>
        <w:pStyle w:val="BodyText"/>
        <w:widowControl w:val="0"/>
        <w:spacing w:before="120"/>
        <w:rPr>
          <w:rFonts w:ascii="Times New Roman" w:hAnsi="Times New Roman"/>
          <w:bCs/>
          <w:i/>
          <w:noProof/>
          <w:sz w:val="24"/>
        </w:rPr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5C6"/>
    <w:multiLevelType w:val="hybridMultilevel"/>
    <w:tmpl w:val="39C21E6E"/>
    <w:lvl w:ilvl="0" w:tplc="8FDC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042517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517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251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042517"/>
    <w:rPr>
      <w:rFonts w:ascii=".VnTime" w:eastAsia="Times New Roman" w:hAnsi=".VnTime" w:cs="Times New Roman"/>
      <w:sz w:val="28"/>
      <w:szCs w:val="24"/>
      <w:lang w:val="en-US"/>
    </w:rPr>
  </w:style>
  <w:style w:type="paragraph" w:styleId="NormalWeb">
    <w:name w:val="Normal (Web)"/>
    <w:basedOn w:val="Normal"/>
    <w:rsid w:val="00042517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425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25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uvien.ntu.edu.vn/kipos/OpacDetails.aspx?mnuid=142&amp;dmdid=3125" TargetMode="External"/><Relationship Id="rId5" Type="http://schemas.openxmlformats.org/officeDocument/2006/relationships/hyperlink" Target="http://thuvien.ntu.edu.vn/kipos/OpacDetails.aspx?mnuid=142&amp;dmdid=3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2015-05-04T08:00:00Z</dcterms:created>
  <dcterms:modified xsi:type="dcterms:W3CDTF">2015-05-04T08:02:00Z</dcterms:modified>
</cp:coreProperties>
</file>