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9"/>
        <w:gridCol w:w="2042"/>
        <w:gridCol w:w="380"/>
        <w:gridCol w:w="794"/>
        <w:gridCol w:w="1311"/>
        <w:gridCol w:w="156"/>
        <w:gridCol w:w="2039"/>
        <w:gridCol w:w="122"/>
        <w:gridCol w:w="708"/>
        <w:gridCol w:w="931"/>
      </w:tblGrid>
      <w:tr w:rsidR="00A970B7" w:rsidRPr="00584DA8" w:rsidTr="00CE1070">
        <w:tc>
          <w:tcPr>
            <w:tcW w:w="4057" w:type="dxa"/>
            <w:gridSpan w:val="4"/>
            <w:shd w:val="clear" w:color="auto" w:fill="auto"/>
          </w:tcPr>
          <w:p w:rsidR="00A970B7" w:rsidRPr="00F6580D" w:rsidRDefault="00A970B7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A970B7" w:rsidRPr="00F6580D" w:rsidRDefault="00A970B7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A970B7" w:rsidRPr="00F6580D" w:rsidRDefault="00A970B7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3" w:type="dxa"/>
            <w:gridSpan w:val="6"/>
            <w:shd w:val="clear" w:color="auto" w:fill="auto"/>
          </w:tcPr>
          <w:p w:rsidR="00A970B7" w:rsidRPr="00584DA8" w:rsidRDefault="00A970B7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A970B7" w:rsidRPr="00F6580D" w:rsidTr="00CE1070">
        <w:tc>
          <w:tcPr>
            <w:tcW w:w="9570" w:type="dxa"/>
            <w:gridSpan w:val="10"/>
            <w:shd w:val="clear" w:color="auto" w:fill="auto"/>
          </w:tcPr>
          <w:p w:rsidR="00A970B7" w:rsidRPr="00584DA8" w:rsidRDefault="00A970B7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A970B7" w:rsidRPr="00F6580D" w:rsidRDefault="00A970B7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A970B7" w:rsidRPr="00F6580D" w:rsidTr="00CE1070">
        <w:tc>
          <w:tcPr>
            <w:tcW w:w="9570" w:type="dxa"/>
            <w:gridSpan w:val="10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A970B7" w:rsidRPr="00F6580D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A970B7" w:rsidRPr="00F87929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2E16F0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2E16F0">
              <w:rPr>
                <w:b/>
                <w:noProof/>
              </w:rPr>
              <w:t>T</w:t>
            </w:r>
            <w:r>
              <w:rPr>
                <w:b/>
                <w:noProof/>
              </w:rPr>
              <w:t>ÍNH TOÁN ĐỘNG LỰC HỌC LƯU CHẤT</w:t>
            </w:r>
          </w:p>
          <w:p w:rsidR="00A970B7" w:rsidRPr="00F87929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87929">
              <w:rPr>
                <w:b/>
                <w:bCs/>
                <w:color w:val="000000"/>
                <w:lang w:val="nl-NL"/>
              </w:rPr>
              <w:t>Computational Fluid Dynamics (CFD)</w:t>
            </w:r>
          </w:p>
        </w:tc>
      </w:tr>
      <w:tr w:rsidR="00A970B7" w:rsidRPr="00F6580D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noProof/>
              </w:rPr>
              <w:t>TE518</w:t>
            </w:r>
          </w:p>
        </w:tc>
      </w:tr>
      <w:tr w:rsidR="00A970B7" w:rsidRPr="004C6DE2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4C6DE2" w:rsidRDefault="00A970B7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2(1,0 – 1,0)</w:t>
            </w:r>
          </w:p>
        </w:tc>
      </w:tr>
      <w:tr w:rsidR="00A970B7" w:rsidRPr="004C6DE2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4C6DE2" w:rsidRDefault="00A970B7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A970B7" w:rsidRPr="00F6580D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A970B7" w:rsidRPr="00EF266D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EF266D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1, 2, 3, 4</w:t>
            </w:r>
          </w:p>
        </w:tc>
      </w:tr>
      <w:tr w:rsidR="00A970B7" w:rsidRPr="00190179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190179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Không</w:t>
            </w:r>
          </w:p>
        </w:tc>
      </w:tr>
      <w:tr w:rsidR="00A970B7" w:rsidRPr="00F6580D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PGS TS Trần Gia Thái</w:t>
            </w:r>
          </w:p>
        </w:tc>
      </w:tr>
      <w:tr w:rsidR="00A970B7" w:rsidRPr="00BD0727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336" w:type="dxa"/>
            <w:gridSpan w:val="7"/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tàu thủy</w:t>
            </w:r>
          </w:p>
        </w:tc>
      </w:tr>
      <w:tr w:rsidR="00A970B7" w:rsidRPr="00BD0727" w:rsidTr="00CE1070">
        <w:tc>
          <w:tcPr>
            <w:tcW w:w="9570" w:type="dxa"/>
            <w:gridSpan w:val="10"/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A970B7" w:rsidRPr="00BD0727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A970B7" w:rsidRPr="00F6580D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F6580D" w:rsidRDefault="00A970B7" w:rsidP="00CE1070">
            <w:pPr>
              <w:widowControl w:val="0"/>
              <w:jc w:val="both"/>
              <w:rPr>
                <w:i/>
              </w:rPr>
            </w:pP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cung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các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kiến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thức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về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phương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pháp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toán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lực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lưu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chất</w:t>
            </w:r>
            <w:proofErr w:type="spellEnd"/>
            <w:r w:rsidRPr="00E06EE6">
              <w:rPr>
                <w:color w:val="000000"/>
              </w:rPr>
              <w:t xml:space="preserve"> (CFD), </w:t>
            </w:r>
            <w:proofErr w:type="spellStart"/>
            <w:r w:rsidRPr="00E06EE6">
              <w:rPr>
                <w:color w:val="000000"/>
              </w:rPr>
              <w:t>gồm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các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chủ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đề</w:t>
            </w:r>
            <w:proofErr w:type="spellEnd"/>
            <w:r w:rsidRPr="00E06EE6">
              <w:rPr>
                <w:color w:val="000000"/>
              </w:rPr>
              <w:t xml:space="preserve">: </w:t>
            </w:r>
            <w:proofErr w:type="spellStart"/>
            <w:r w:rsidRPr="00E06EE6">
              <w:rPr>
                <w:color w:val="000000"/>
              </w:rPr>
              <w:t>Giới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thiệu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phương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pháp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lực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lưu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chất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Cơ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sở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lý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thuyết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của</w:t>
            </w:r>
            <w:proofErr w:type="spellEnd"/>
            <w:r w:rsidRPr="00E06EE6">
              <w:rPr>
                <w:color w:val="000000"/>
              </w:rPr>
              <w:t xml:space="preserve"> CFD; </w:t>
            </w:r>
            <w:proofErr w:type="spellStart"/>
            <w:r w:rsidRPr="00E06EE6">
              <w:rPr>
                <w:color w:val="000000"/>
              </w:rPr>
              <w:t>Mô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hình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hóa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và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mô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phỏng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Sử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dụng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mềm</w:t>
            </w:r>
            <w:proofErr w:type="spellEnd"/>
            <w:r w:rsidRPr="00E06EE6">
              <w:rPr>
                <w:color w:val="000000"/>
              </w:rPr>
              <w:t xml:space="preserve"> CFD </w:t>
            </w:r>
            <w:proofErr w:type="spellStart"/>
            <w:r w:rsidRPr="00E06EE6">
              <w:rPr>
                <w:color w:val="000000"/>
              </w:rPr>
              <w:t>để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giải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một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số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bài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toán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trong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ngành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Cơ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khí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lực</w:t>
            </w:r>
            <w:proofErr w:type="spellEnd"/>
            <w:r w:rsidRPr="00E06EE6">
              <w:rPr>
                <w:color w:val="000000"/>
              </w:rPr>
              <w:t>.</w:t>
            </w:r>
          </w:p>
        </w:tc>
      </w:tr>
      <w:tr w:rsidR="00A970B7" w:rsidRPr="00BB7D03" w:rsidTr="00CE1070">
        <w:tc>
          <w:tcPr>
            <w:tcW w:w="9570" w:type="dxa"/>
            <w:gridSpan w:val="10"/>
            <w:shd w:val="clear" w:color="auto" w:fill="auto"/>
          </w:tcPr>
          <w:p w:rsidR="00A970B7" w:rsidRPr="00BB7D03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A970B7" w:rsidRPr="00BB7D03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BB7D03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A970B7" w:rsidRPr="00F6580D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120" w:after="120"/>
              <w:jc w:val="both"/>
              <w:rPr>
                <w:i/>
                <w:spacing w:val="-2"/>
              </w:rPr>
            </w:pP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cung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kiến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thức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lực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lưu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nhằm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vững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CFD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giải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riêng</w:t>
            </w:r>
            <w:proofErr w:type="spellEnd"/>
          </w:p>
        </w:tc>
      </w:tr>
      <w:tr w:rsidR="00A970B7" w:rsidRPr="00E30765" w:rsidTr="00CE1070">
        <w:tc>
          <w:tcPr>
            <w:tcW w:w="9570" w:type="dxa"/>
            <w:gridSpan w:val="10"/>
            <w:shd w:val="clear" w:color="auto" w:fill="auto"/>
          </w:tcPr>
          <w:p w:rsidR="00A970B7" w:rsidRPr="00E30765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A970B7" w:rsidRPr="00BB7D03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BB7D03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A970B7" w:rsidRPr="00BD0727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BD0727" w:rsidRDefault="00A970B7" w:rsidP="00CE1070">
            <w:pPr>
              <w:widowControl w:val="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A970B7" w:rsidRPr="00D64552" w:rsidTr="00CE1070">
        <w:tc>
          <w:tcPr>
            <w:tcW w:w="759" w:type="dxa"/>
            <w:shd w:val="clear" w:color="auto" w:fill="auto"/>
          </w:tcPr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A970B7" w:rsidRPr="003927A1" w:rsidRDefault="00A970B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A970B7" w:rsidRDefault="00A970B7" w:rsidP="00CE1070">
            <w:pPr>
              <w:widowControl w:val="0"/>
              <w:jc w:val="both"/>
              <w:rPr>
                <w:bCs/>
                <w:color w:val="000000"/>
              </w:rPr>
            </w:pPr>
            <w:r w:rsidRPr="00D64552">
              <w:rPr>
                <w:noProof/>
                <w:color w:val="000000"/>
              </w:rPr>
              <w:t>N</w:t>
            </w:r>
            <w:proofErr w:type="spellStart"/>
            <w:r w:rsidRPr="00D64552">
              <w:rPr>
                <w:bCs/>
                <w:color w:val="000000"/>
              </w:rPr>
              <w:t>ắm</w:t>
            </w:r>
            <w:proofErr w:type="spellEnd"/>
            <w:r w:rsidRPr="00D64552">
              <w:rPr>
                <w:bCs/>
                <w:color w:val="000000"/>
              </w:rPr>
              <w:t xml:space="preserve"> </w:t>
            </w:r>
            <w:proofErr w:type="spellStart"/>
            <w:r w:rsidRPr="00D64552">
              <w:rPr>
                <w:bCs/>
                <w:color w:val="000000"/>
              </w:rPr>
              <w:t>vững</w:t>
            </w:r>
            <w:proofErr w:type="spellEnd"/>
            <w:r w:rsidRPr="00D64552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sở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thuyết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của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D64552">
              <w:rPr>
                <w:bCs/>
                <w:color w:val="000000"/>
              </w:rPr>
              <w:t>phương</w:t>
            </w:r>
            <w:proofErr w:type="spellEnd"/>
            <w:r w:rsidRPr="00D64552">
              <w:rPr>
                <w:bCs/>
                <w:color w:val="000000"/>
              </w:rPr>
              <w:t xml:space="preserve"> </w:t>
            </w:r>
            <w:proofErr w:type="spellStart"/>
            <w:r w:rsidRPr="00D64552">
              <w:rPr>
                <w:bCs/>
                <w:color w:val="000000"/>
              </w:rPr>
              <w:t>pháp</w:t>
            </w:r>
            <w:proofErr w:type="spellEnd"/>
            <w:r w:rsidRPr="00D64552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tính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động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lực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học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lưu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chất</w:t>
            </w:r>
            <w:proofErr w:type="spellEnd"/>
          </w:p>
          <w:p w:rsidR="00A970B7" w:rsidRDefault="00A970B7" w:rsidP="00CE1070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Ứng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dụng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phương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số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giải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970B7" w:rsidRPr="00D64552" w:rsidRDefault="00A970B7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mềm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riêng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970B7" w:rsidRPr="00D64552" w:rsidTr="00CE1070">
        <w:tc>
          <w:tcPr>
            <w:tcW w:w="759" w:type="dxa"/>
            <w:shd w:val="clear" w:color="auto" w:fill="auto"/>
          </w:tcPr>
          <w:p w:rsidR="00A970B7" w:rsidRPr="003927A1" w:rsidRDefault="00A970B7" w:rsidP="00CE107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A970B7" w:rsidRPr="00D64552" w:rsidRDefault="00A970B7" w:rsidP="00CE1070">
            <w:pPr>
              <w:widowControl w:val="0"/>
              <w:jc w:val="both"/>
              <w:rPr>
                <w:bCs/>
                <w:color w:val="000000"/>
              </w:rPr>
            </w:pPr>
          </w:p>
        </w:tc>
      </w:tr>
      <w:tr w:rsidR="00A970B7" w:rsidRPr="00BD0727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A970B7" w:rsidRPr="00BD0727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A970B7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A970B7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1.1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lastRenderedPageBreak/>
              <w:t>1.2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1.3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Phần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tổng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quan</w:t>
            </w:r>
            <w:proofErr w:type="spellEnd"/>
          </w:p>
          <w:p w:rsidR="00A970B7" w:rsidRDefault="00A970B7" w:rsidP="00CE1070">
            <w:pPr>
              <w:jc w:val="both"/>
              <w:rPr>
                <w:bCs/>
                <w:color w:val="000000"/>
              </w:rPr>
            </w:pPr>
            <w:proofErr w:type="spellStart"/>
            <w:r w:rsidRPr="00F87929">
              <w:rPr>
                <w:bCs/>
                <w:color w:val="000000"/>
              </w:rPr>
              <w:t>Khái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quát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về</w:t>
            </w:r>
            <w:proofErr w:type="spellEnd"/>
            <w:r>
              <w:rPr>
                <w:bCs/>
                <w:color w:val="000000"/>
              </w:rPr>
              <w:t xml:space="preserve"> CFD</w:t>
            </w:r>
          </w:p>
          <w:p w:rsidR="00A970B7" w:rsidRDefault="00A970B7" w:rsidP="00CE1070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Vai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trò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của</w:t>
            </w:r>
            <w:proofErr w:type="spellEnd"/>
            <w:r>
              <w:rPr>
                <w:bCs/>
                <w:color w:val="000000"/>
              </w:rPr>
              <w:t xml:space="preserve"> CFD</w:t>
            </w:r>
          </w:p>
          <w:p w:rsidR="00A970B7" w:rsidRPr="00F87929" w:rsidRDefault="00A970B7" w:rsidP="00CE1070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Ứng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dụng</w:t>
            </w:r>
            <w:proofErr w:type="spellEnd"/>
            <w:r>
              <w:rPr>
                <w:bCs/>
                <w:color w:val="000000"/>
              </w:rPr>
              <w:t xml:space="preserve"> CFD </w:t>
            </w:r>
            <w:proofErr w:type="spellStart"/>
            <w:r>
              <w:rPr>
                <w:bCs/>
                <w:color w:val="000000"/>
              </w:rPr>
              <w:t>trong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các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lĩnh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vực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A970B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2.2.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 xml:space="preserve">2.3. 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2.4.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C531D" w:rsidRDefault="00A970B7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Cơ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sở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lý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thuyết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của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phương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pháp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tính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động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lực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học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lưu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chất</w:t>
            </w:r>
            <w:proofErr w:type="spellEnd"/>
            <w:r>
              <w:rPr>
                <w:b/>
                <w:bCs/>
                <w:color w:val="000000"/>
              </w:rPr>
              <w:t xml:space="preserve"> (CFD)</w:t>
            </w:r>
          </w:p>
          <w:p w:rsidR="00A970B7" w:rsidRPr="00BC531D" w:rsidRDefault="00A970B7" w:rsidP="00CE1070">
            <w:pPr>
              <w:keepNext/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Các phương trình chủ đạo</w:t>
            </w:r>
          </w:p>
          <w:p w:rsidR="00A970B7" w:rsidRDefault="00A970B7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Các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phương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giải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bài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 CFD</w:t>
            </w:r>
          </w:p>
          <w:p w:rsidR="00A970B7" w:rsidRDefault="00A970B7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thuyết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điều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kiện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biên</w:t>
            </w:r>
            <w:proofErr w:type="spellEnd"/>
          </w:p>
          <w:p w:rsidR="00A970B7" w:rsidRPr="009F2C40" w:rsidRDefault="00A970B7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Lưới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trong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bài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 CFD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190179" w:rsidRDefault="00A970B7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A970B7" w:rsidRPr="00987D9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3.1.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3.2.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3.3.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3.4.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3.5.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C531D" w:rsidRDefault="00A970B7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hình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hóa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và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phỏng</w:t>
            </w:r>
            <w:proofErr w:type="spellEnd"/>
          </w:p>
          <w:p w:rsidR="00A970B7" w:rsidRDefault="00A970B7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Khái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niệm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chung</w:t>
            </w:r>
            <w:proofErr w:type="spellEnd"/>
          </w:p>
          <w:p w:rsidR="00A970B7" w:rsidRDefault="00A970B7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Bản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chất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của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phương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phỏng</w:t>
            </w:r>
            <w:proofErr w:type="spellEnd"/>
          </w:p>
          <w:p w:rsidR="00A970B7" w:rsidRDefault="00A970B7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Phân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loại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hình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hóa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hệ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thống</w:t>
            </w:r>
            <w:proofErr w:type="spellEnd"/>
          </w:p>
          <w:p w:rsidR="00A970B7" w:rsidRDefault="00A970B7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Trình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tự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phỏng</w:t>
            </w:r>
            <w:proofErr w:type="spellEnd"/>
          </w:p>
          <w:p w:rsidR="00A970B7" w:rsidRPr="00FA20F5" w:rsidRDefault="00A970B7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Ứng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dụng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phương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số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trong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phỏng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987D9D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987D9D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A970B7" w:rsidRPr="00987D9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</w:t>
            </w:r>
            <w:r w:rsidRPr="00F6580D">
              <w:rPr>
                <w:bCs/>
                <w:iCs/>
                <w:noProof/>
              </w:rPr>
              <w:t>.</w:t>
            </w:r>
          </w:p>
          <w:p w:rsidR="00A970B7" w:rsidRPr="00F6580D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</w:t>
            </w:r>
            <w:r w:rsidRPr="00F6580D">
              <w:rPr>
                <w:bCs/>
                <w:iCs/>
                <w:noProof/>
              </w:rPr>
              <w:t>.1.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</w:t>
            </w:r>
            <w:r w:rsidRPr="00F6580D">
              <w:rPr>
                <w:bCs/>
                <w:iCs/>
                <w:noProof/>
              </w:rPr>
              <w:t>.2.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4.3.</w:t>
            </w:r>
          </w:p>
          <w:p w:rsidR="00A970B7" w:rsidRDefault="00A970B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C531D" w:rsidRDefault="00A970B7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Sử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dụng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phần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mềm</w:t>
            </w:r>
            <w:proofErr w:type="spellEnd"/>
            <w:r>
              <w:rPr>
                <w:b/>
                <w:bCs/>
                <w:color w:val="000000"/>
              </w:rPr>
              <w:t xml:space="preserve"> CFD</w:t>
            </w:r>
          </w:p>
          <w:p w:rsidR="00A970B7" w:rsidRPr="00BC531D" w:rsidRDefault="00A970B7" w:rsidP="00CE1070">
            <w:pPr>
              <w:keepNext/>
              <w:jc w:val="both"/>
              <w:outlineLvl w:val="1"/>
              <w:rPr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Giới thiệu các phần mềm CFD</w:t>
            </w:r>
          </w:p>
          <w:p w:rsidR="00A970B7" w:rsidRDefault="00A970B7" w:rsidP="00CE1070">
            <w:pPr>
              <w:keepNext/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Sử dụng phần mềm Ansys giải một số bài toán dòng lưu chất quanh vật thể</w:t>
            </w:r>
          </w:p>
          <w:p w:rsidR="00A970B7" w:rsidRPr="00F87929" w:rsidRDefault="00A970B7" w:rsidP="00CE1070">
            <w:pPr>
              <w:keepNext/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Sử dụng phần mềm Ansys giải bài toán dòng lưu chất quanh ô tô, tàu thủy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987D9D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987D9D" w:rsidRDefault="00A970B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</w:tr>
      <w:tr w:rsidR="00A970B7" w:rsidRPr="00BD0727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A970B7" w:rsidRPr="00BD0727" w:rsidTr="00CE1070">
        <w:tc>
          <w:tcPr>
            <w:tcW w:w="759" w:type="dxa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A970B7" w:rsidRPr="00BD0727" w:rsidTr="00CE1070">
        <w:tc>
          <w:tcPr>
            <w:tcW w:w="759" w:type="dxa"/>
            <w:shd w:val="clear" w:color="auto" w:fill="auto"/>
          </w:tcPr>
          <w:p w:rsidR="00A970B7" w:rsidRDefault="00A970B7" w:rsidP="00CE1070">
            <w:pPr>
              <w:widowControl w:val="0"/>
              <w:spacing w:before="12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</w:p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</w:p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</w:p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A970B7" w:rsidRDefault="00A970B7" w:rsidP="00CE1070">
            <w:pPr>
              <w:widowControl w:val="0"/>
              <w:jc w:val="right"/>
              <w:rPr>
                <w:noProof/>
              </w:rPr>
            </w:pPr>
          </w:p>
          <w:p w:rsidR="00A970B7" w:rsidRPr="003927A1" w:rsidRDefault="00A970B7" w:rsidP="00CE1070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A970B7" w:rsidRDefault="00A970B7" w:rsidP="00CE1070">
            <w:pPr>
              <w:tabs>
                <w:tab w:val="num" w:pos="1122"/>
              </w:tabs>
              <w:spacing w:before="120"/>
              <w:jc w:val="both"/>
              <w:rPr>
                <w:noProof/>
              </w:rPr>
            </w:pPr>
            <w:proofErr w:type="spellStart"/>
            <w:r w:rsidRPr="002C08B6">
              <w:t>H.Deconinck</w:t>
            </w:r>
            <w:proofErr w:type="spellEnd"/>
            <w:r w:rsidRPr="002C08B6">
              <w:t xml:space="preserve">, </w:t>
            </w:r>
            <w:proofErr w:type="spellStart"/>
            <w:r w:rsidRPr="002C08B6">
              <w:t>E.Dick</w:t>
            </w:r>
            <w:proofErr w:type="spellEnd"/>
            <w:r w:rsidRPr="002C08B6">
              <w:t xml:space="preserve"> (2006), </w:t>
            </w:r>
            <w:r w:rsidRPr="002C08B6">
              <w:rPr>
                <w:i/>
              </w:rPr>
              <w:t>Computational Fluid Dynamic (CFD),</w:t>
            </w:r>
            <w:r w:rsidRPr="002C08B6">
              <w:t>Proceeding of the International Conference on Computational Fluid Dynamic, ICCFD4, Ghent, Belgium, 10 – 14 July 2006,</w:t>
            </w:r>
            <w:r w:rsidRPr="002C08B6">
              <w:rPr>
                <w:noProof/>
              </w:rPr>
              <w:t xml:space="preserve"> Springer.</w:t>
            </w:r>
          </w:p>
          <w:p w:rsidR="00A970B7" w:rsidRPr="002C08B6" w:rsidRDefault="00A970B7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r>
              <w:rPr>
                <w:noProof/>
              </w:rPr>
              <w:t>J</w:t>
            </w:r>
            <w:r w:rsidRPr="002C08B6">
              <w:rPr>
                <w:noProof/>
              </w:rPr>
              <w:t xml:space="preserve">ohn D.Anderson, Jr. (1995), </w:t>
            </w:r>
            <w:r w:rsidRPr="002C08B6">
              <w:rPr>
                <w:i/>
              </w:rPr>
              <w:t xml:space="preserve">Computational Fluid Dynamics – The Basic with Applications, </w:t>
            </w:r>
            <w:r w:rsidRPr="002C08B6">
              <w:t xml:space="preserve">McGraw-Hill, Inc. </w:t>
            </w:r>
          </w:p>
          <w:p w:rsidR="00A970B7" w:rsidRPr="00BD0727" w:rsidRDefault="00A970B7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proofErr w:type="spellStart"/>
            <w:r w:rsidRPr="00BC531D">
              <w:rPr>
                <w:color w:val="000000"/>
              </w:rPr>
              <w:t>Trần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(20</w:t>
            </w:r>
            <w:r>
              <w:rPr>
                <w:color w:val="000000"/>
              </w:rPr>
              <w:t>14</w:t>
            </w:r>
            <w:r w:rsidRPr="00BC531D">
              <w:rPr>
                <w:color w:val="000000"/>
              </w:rPr>
              <w:t xml:space="preserve">), </w:t>
            </w:r>
            <w:proofErr w:type="spellStart"/>
            <w:r>
              <w:rPr>
                <w:i/>
                <w:color w:val="000000"/>
              </w:rPr>
              <w:t>Ứng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dụng</w:t>
            </w:r>
            <w:proofErr w:type="spellEnd"/>
            <w:r>
              <w:rPr>
                <w:i/>
                <w:color w:val="000000"/>
              </w:rPr>
              <w:t xml:space="preserve"> CFD  </w:t>
            </w:r>
            <w:proofErr w:type="spellStart"/>
            <w:r>
              <w:rPr>
                <w:i/>
                <w:color w:val="000000"/>
              </w:rPr>
              <w:t>giải</w:t>
            </w:r>
            <w:proofErr w:type="spellEnd"/>
            <w:r>
              <w:rPr>
                <w:i/>
                <w:color w:val="000000"/>
              </w:rPr>
              <w:t xml:space="preserve">  </w:t>
            </w:r>
            <w:proofErr w:type="spellStart"/>
            <w:r>
              <w:rPr>
                <w:i/>
                <w:color w:val="000000"/>
              </w:rPr>
              <w:t>một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số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bài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toán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trong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ngành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Kỹ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thuật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giao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thông</w:t>
            </w:r>
            <w:proofErr w:type="spellEnd"/>
            <w:r>
              <w:rPr>
                <w:i/>
                <w:color w:val="000000"/>
              </w:rPr>
              <w:t>”</w:t>
            </w:r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</w:p>
        </w:tc>
      </w:tr>
      <w:tr w:rsidR="00A970B7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A970B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A970B7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3D0E31" w:rsidRDefault="00A970B7" w:rsidP="00CE1070">
            <w:pPr>
              <w:widowControl w:val="0"/>
              <w:jc w:val="both"/>
              <w:rPr>
                <w:noProof/>
              </w:rPr>
            </w:pPr>
            <w:proofErr w:type="spellStart"/>
            <w:r w:rsidRPr="003D0E31">
              <w:rPr>
                <w:szCs w:val="22"/>
                <w:lang/>
              </w:rPr>
              <w:t>Tham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gia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học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tập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và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thảo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luận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tại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lớp</w:t>
            </w:r>
            <w:proofErr w:type="spellEnd"/>
            <w:r w:rsidRPr="003D0E31">
              <w:rPr>
                <w:szCs w:val="22"/>
                <w:lang/>
              </w:rPr>
              <w:t xml:space="preserve">, </w:t>
            </w:r>
            <w:proofErr w:type="spellStart"/>
            <w:r w:rsidRPr="003D0E31">
              <w:rPr>
                <w:szCs w:val="22"/>
                <w:lang/>
              </w:rPr>
              <w:t>có</w:t>
            </w:r>
            <w:proofErr w:type="spellEnd"/>
            <w:r w:rsidRPr="003D0E31">
              <w:rPr>
                <w:szCs w:val="22"/>
                <w:lang/>
              </w:rPr>
              <w:t xml:space="preserve"> </w:t>
            </w:r>
            <w:proofErr w:type="spellStart"/>
            <w:r w:rsidRPr="003D0E31">
              <w:rPr>
                <w:szCs w:val="22"/>
                <w:lang/>
              </w:rPr>
              <w:t>sự</w:t>
            </w:r>
            <w:proofErr w:type="spellEnd"/>
            <w:r w:rsidRPr="003D0E31">
              <w:rPr>
                <w:szCs w:val="22"/>
                <w:lang/>
              </w:rPr>
              <w:t xml:space="preserve"> h</w:t>
            </w:r>
            <w:r w:rsidRPr="003D0E31">
              <w:rPr>
                <w:szCs w:val="22"/>
                <w:lang w:val="vi-VN"/>
              </w:rPr>
              <w:t>ướng dẫn của giảng viên</w:t>
            </w:r>
            <w:r w:rsidRPr="003D0E31">
              <w:rPr>
                <w:szCs w:val="22"/>
              </w:rPr>
              <w:t xml:space="preserve">.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970B7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Bài Tiểu luận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0F3A9D" w:rsidRDefault="00A970B7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A970B7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653939" w:rsidRDefault="00A970B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A970B7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A970B7" w:rsidRPr="00F6580D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A970B7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A970B7" w:rsidRPr="00BD0727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Default="00A970B7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A970B7" w:rsidRDefault="00A970B7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0F3A9D">
              <w:rPr>
                <w:b/>
                <w:noProof/>
              </w:rPr>
              <w:t>Trần Gia Thái</w:t>
            </w:r>
          </w:p>
          <w:p w:rsidR="00A970B7" w:rsidRDefault="00A970B7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0F3A9D" w:rsidRDefault="00A970B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A970B7" w:rsidRPr="000F3A9D" w:rsidRDefault="00A970B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0F3A9D">
              <w:rPr>
                <w:b/>
                <w:noProof/>
              </w:rPr>
              <w:t>Phó giáo sư, Tiến sĩ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B7" w:rsidRPr="00BD0727" w:rsidRDefault="00A970B7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A970B7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970B7" w:rsidRPr="00F6580D" w:rsidRDefault="00A970B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>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 </w:t>
            </w:r>
            <w:r>
              <w:rPr>
                <w:rFonts w:ascii="Times New Roman" w:hAnsi="Times New Roman"/>
                <w:b/>
                <w:noProof/>
                <w:sz w:val="24"/>
              </w:rPr>
              <w:t>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A970B7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0B7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70B7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A970B7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>Hewlett-Packard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2015-05-04T07:44:00Z</dcterms:created>
  <dcterms:modified xsi:type="dcterms:W3CDTF">2015-05-04T07:44:00Z</dcterms:modified>
</cp:coreProperties>
</file>