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5D" w:rsidRPr="00DD2893" w:rsidRDefault="001E5FF9" w:rsidP="0004027C">
      <w:pPr>
        <w:spacing w:before="60"/>
        <w:jc w:val="both"/>
        <w:rPr>
          <w:b/>
          <w:color w:val="000000"/>
          <w:szCs w:val="24"/>
        </w:rPr>
      </w:pPr>
      <w:bookmarkStart w:id="0" w:name="_GoBack"/>
      <w:bookmarkEnd w:id="0"/>
      <w:r>
        <w:rPr>
          <w:b/>
          <w:color w:val="000000"/>
          <w:szCs w:val="24"/>
        </w:rPr>
        <w:t>TRƯỜNG ĐẠI HỌC NHA TRANG</w:t>
      </w:r>
    </w:p>
    <w:p w:rsidR="005A7326" w:rsidRPr="00DD2893" w:rsidRDefault="006F6730" w:rsidP="00F86E72">
      <w:pPr>
        <w:spacing w:before="60"/>
        <w:jc w:val="both"/>
        <w:rPr>
          <w:b/>
          <w:color w:val="000000"/>
          <w:szCs w:val="24"/>
        </w:rPr>
      </w:pPr>
      <w:proofErr w:type="spellStart"/>
      <w:r>
        <w:rPr>
          <w:color w:val="000000"/>
          <w:szCs w:val="24"/>
        </w:rPr>
        <w:t>Viện</w:t>
      </w:r>
      <w:proofErr w:type="spellEnd"/>
      <w:r>
        <w:rPr>
          <w:color w:val="000000"/>
          <w:szCs w:val="24"/>
        </w:rPr>
        <w:t xml:space="preserve"> CNSH&amp;MT</w:t>
      </w:r>
      <w:r w:rsidR="005A7326" w:rsidRPr="00DD2893">
        <w:rPr>
          <w:b/>
          <w:color w:val="000000"/>
          <w:szCs w:val="24"/>
        </w:rPr>
        <w:tab/>
      </w:r>
    </w:p>
    <w:p w:rsidR="0019615D" w:rsidRPr="00242D98" w:rsidRDefault="00D72C55" w:rsidP="00242D98">
      <w:pPr>
        <w:spacing w:before="60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Bộ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môn</w:t>
      </w:r>
      <w:proofErr w:type="spellEnd"/>
      <w:r w:rsidRPr="00DD2893">
        <w:rPr>
          <w:color w:val="000000"/>
          <w:szCs w:val="24"/>
        </w:rPr>
        <w:t xml:space="preserve">: </w:t>
      </w:r>
      <w:proofErr w:type="spellStart"/>
      <w:r w:rsidR="00B503CB">
        <w:rPr>
          <w:color w:val="000000"/>
          <w:szCs w:val="24"/>
        </w:rPr>
        <w:t>Công</w:t>
      </w:r>
      <w:proofErr w:type="spellEnd"/>
      <w:r w:rsidR="00B503CB">
        <w:rPr>
          <w:color w:val="000000"/>
          <w:szCs w:val="24"/>
        </w:rPr>
        <w:t xml:space="preserve"> </w:t>
      </w:r>
      <w:proofErr w:type="spellStart"/>
      <w:r w:rsidR="00B503CB">
        <w:rPr>
          <w:color w:val="000000"/>
          <w:szCs w:val="24"/>
        </w:rPr>
        <w:t>nghệ</w:t>
      </w:r>
      <w:proofErr w:type="spellEnd"/>
      <w:r w:rsidR="00B503CB">
        <w:rPr>
          <w:color w:val="000000"/>
          <w:szCs w:val="24"/>
        </w:rPr>
        <w:t xml:space="preserve"> </w:t>
      </w:r>
      <w:proofErr w:type="spellStart"/>
      <w:r w:rsidR="006F6730">
        <w:rPr>
          <w:color w:val="000000"/>
          <w:szCs w:val="24"/>
        </w:rPr>
        <w:t>Sinh</w:t>
      </w:r>
      <w:proofErr w:type="spellEnd"/>
      <w:r w:rsidR="006F6730">
        <w:rPr>
          <w:color w:val="000000"/>
          <w:szCs w:val="24"/>
        </w:rPr>
        <w:t xml:space="preserve"> </w:t>
      </w:r>
      <w:proofErr w:type="spellStart"/>
      <w:r w:rsidR="006F6730">
        <w:rPr>
          <w:color w:val="000000"/>
          <w:szCs w:val="24"/>
        </w:rPr>
        <w:t>học</w:t>
      </w:r>
      <w:proofErr w:type="spellEnd"/>
      <w:r w:rsidR="0019615D" w:rsidRPr="00DD2893">
        <w:rPr>
          <w:color w:val="000000"/>
          <w:szCs w:val="24"/>
        </w:rPr>
        <w:t xml:space="preserve"> </w:t>
      </w:r>
      <w:r w:rsidR="001E5FF9">
        <w:rPr>
          <w:color w:val="000000"/>
          <w:szCs w:val="24"/>
        </w:rPr>
        <w:tab/>
      </w:r>
      <w:r w:rsidR="001E5FF9">
        <w:rPr>
          <w:color w:val="000000"/>
          <w:szCs w:val="24"/>
        </w:rPr>
        <w:tab/>
      </w:r>
    </w:p>
    <w:p w:rsidR="0019615D" w:rsidRPr="00DD2893" w:rsidRDefault="00F36FB8" w:rsidP="00F36FB8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B05165">
        <w:rPr>
          <w:b/>
          <w:color w:val="000000"/>
          <w:sz w:val="32"/>
          <w:szCs w:val="32"/>
        </w:rPr>
        <w:t xml:space="preserve"> CHI TIẾT</w:t>
      </w:r>
      <w:r w:rsidR="0019615D" w:rsidRPr="00DD2893">
        <w:rPr>
          <w:b/>
          <w:color w:val="000000"/>
          <w:sz w:val="32"/>
          <w:szCs w:val="32"/>
        </w:rPr>
        <w:t xml:space="preserve"> HỌC PHẦN</w:t>
      </w:r>
    </w:p>
    <w:p w:rsidR="0019615D" w:rsidRPr="00DD2893" w:rsidRDefault="0019615D" w:rsidP="00F36FB8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 w:rsidR="007A50B8">
        <w:rPr>
          <w:b/>
          <w:color w:val="000000"/>
          <w:szCs w:val="24"/>
        </w:rPr>
        <w:t>:</w:t>
      </w:r>
    </w:p>
    <w:p w:rsidR="00965884" w:rsidRPr="005A7326" w:rsidRDefault="0019615D" w:rsidP="00965884">
      <w:pPr>
        <w:spacing w:before="120"/>
        <w:rPr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="002B5CB3" w:rsidRPr="00DD2893">
        <w:rPr>
          <w:color w:val="000000"/>
          <w:szCs w:val="24"/>
        </w:rPr>
        <w:t>:</w:t>
      </w:r>
      <w:r w:rsidR="00965884">
        <w:rPr>
          <w:color w:val="000000"/>
          <w:szCs w:val="24"/>
        </w:rPr>
        <w:tab/>
      </w:r>
    </w:p>
    <w:p w:rsidR="00ED1C9C" w:rsidRDefault="00ED1C9C" w:rsidP="00C25591">
      <w:pPr>
        <w:numPr>
          <w:ilvl w:val="0"/>
          <w:numId w:val="20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>:</w:t>
      </w:r>
      <w:r w:rsidR="003F6BDA">
        <w:rPr>
          <w:color w:val="000000"/>
          <w:szCs w:val="24"/>
        </w:rPr>
        <w:t xml:space="preserve"> </w:t>
      </w:r>
      <w:r w:rsidR="00F75017">
        <w:rPr>
          <w:color w:val="000000"/>
          <w:szCs w:val="24"/>
        </w:rPr>
        <w:t xml:space="preserve">THỰC HÀNH </w:t>
      </w:r>
      <w:r w:rsidR="00B503CB">
        <w:rPr>
          <w:szCs w:val="24"/>
        </w:rPr>
        <w:t>CHẨN ĐOÁN BỆNH PHÂN TỬ</w:t>
      </w:r>
    </w:p>
    <w:p w:rsidR="0091083A" w:rsidRPr="0091083A" w:rsidRDefault="00ED1C9C" w:rsidP="00C25591">
      <w:pPr>
        <w:numPr>
          <w:ilvl w:val="0"/>
          <w:numId w:val="20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r w:rsidR="003F6BDA">
        <w:rPr>
          <w:color w:val="000000"/>
          <w:szCs w:val="24"/>
        </w:rPr>
        <w:t xml:space="preserve">Anh: </w:t>
      </w:r>
      <w:r w:rsidR="00F75017">
        <w:rPr>
          <w:color w:val="000000"/>
          <w:szCs w:val="24"/>
        </w:rPr>
        <w:t xml:space="preserve">PRACTICAL: </w:t>
      </w:r>
      <w:r w:rsidR="00B503CB">
        <w:rPr>
          <w:color w:val="000000"/>
          <w:szCs w:val="24"/>
        </w:rPr>
        <w:t xml:space="preserve">PRACTICAL MOLECULAR DIAGNOTICS </w:t>
      </w:r>
    </w:p>
    <w:p w:rsidR="003F6BDA" w:rsidRDefault="0019615D" w:rsidP="003F6BDA">
      <w:pPr>
        <w:spacing w:before="120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="002B5CB3"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="002B5CB3" w:rsidRPr="00DD2893">
        <w:rPr>
          <w:color w:val="000000"/>
          <w:szCs w:val="24"/>
        </w:rPr>
        <w:t>:</w:t>
      </w:r>
      <w:r w:rsidR="003F6BDA">
        <w:rPr>
          <w:color w:val="000000"/>
          <w:szCs w:val="24"/>
        </w:rPr>
        <w:t xml:space="preserve"> </w:t>
      </w:r>
      <w:r w:rsidR="008E30F2" w:rsidRPr="008E30F2">
        <w:t>BIO350</w:t>
      </w:r>
      <w:r w:rsidR="00B503CB">
        <w:t>5</w:t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</w:p>
    <w:p w:rsidR="00513F86" w:rsidRDefault="003F6BDA" w:rsidP="00513F86">
      <w:pPr>
        <w:spacing w:before="120"/>
        <w:rPr>
          <w:color w:val="000000"/>
          <w:szCs w:val="24"/>
        </w:rPr>
      </w:pPr>
      <w:proofErr w:type="spellStart"/>
      <w:r w:rsidRPr="00805D1B">
        <w:t>Số</w:t>
      </w:r>
      <w:proofErr w:type="spellEnd"/>
      <w:r w:rsidRPr="00805D1B">
        <w:t xml:space="preserve"> </w:t>
      </w:r>
      <w:proofErr w:type="spellStart"/>
      <w:r w:rsidRPr="00805D1B">
        <w:t>tín</w:t>
      </w:r>
      <w:proofErr w:type="spellEnd"/>
      <w:r w:rsidRPr="00805D1B">
        <w:t xml:space="preserve"> </w:t>
      </w:r>
      <w:proofErr w:type="spellStart"/>
      <w:r w:rsidRPr="00805D1B">
        <w:t>chỉ</w:t>
      </w:r>
      <w:proofErr w:type="spellEnd"/>
      <w:r>
        <w:t xml:space="preserve">: </w:t>
      </w:r>
      <w:r w:rsidR="00B503CB">
        <w:t>01</w:t>
      </w:r>
    </w:p>
    <w:p w:rsidR="00513F86" w:rsidRDefault="003F6BDA" w:rsidP="00A4431C">
      <w:pPr>
        <w:spacing w:before="120"/>
        <w:jc w:val="both"/>
        <w:rPr>
          <w:color w:val="000000"/>
          <w:szCs w:val="24"/>
        </w:rPr>
      </w:pPr>
      <w:proofErr w:type="spellStart"/>
      <w:r w:rsidRPr="00805D1B">
        <w:t>Học</w:t>
      </w:r>
      <w:proofErr w:type="spellEnd"/>
      <w:r w:rsidRPr="00805D1B">
        <w:t xml:space="preserve"> </w:t>
      </w:r>
      <w:proofErr w:type="spellStart"/>
      <w:r w:rsidRPr="00805D1B">
        <w:t>phần</w:t>
      </w:r>
      <w:proofErr w:type="spellEnd"/>
      <w:r w:rsidRPr="00805D1B">
        <w:t xml:space="preserve"> </w:t>
      </w:r>
      <w:proofErr w:type="spellStart"/>
      <w:r w:rsidRPr="00805D1B">
        <w:t>tiên</w:t>
      </w:r>
      <w:proofErr w:type="spellEnd"/>
      <w:r w:rsidRPr="00805D1B">
        <w:t xml:space="preserve"> </w:t>
      </w:r>
      <w:proofErr w:type="spellStart"/>
      <w:r w:rsidRPr="00805D1B">
        <w:t>quyết</w:t>
      </w:r>
      <w:proofErr w:type="spellEnd"/>
      <w:r w:rsidRPr="00805D1B">
        <w:t xml:space="preserve">: </w:t>
      </w:r>
      <w:proofErr w:type="spellStart"/>
      <w:r w:rsidR="00B503CB">
        <w:t>Sinh</w:t>
      </w:r>
      <w:proofErr w:type="spellEnd"/>
      <w:r w:rsidR="00B503CB">
        <w:t xml:space="preserve"> </w:t>
      </w:r>
      <w:proofErr w:type="spellStart"/>
      <w:r w:rsidR="00B503CB">
        <w:t>học</w:t>
      </w:r>
      <w:proofErr w:type="spellEnd"/>
      <w:r w:rsidR="00B503CB">
        <w:t xml:space="preserve"> </w:t>
      </w:r>
      <w:proofErr w:type="spellStart"/>
      <w:r w:rsidR="00B503CB">
        <w:t>phân</w:t>
      </w:r>
      <w:proofErr w:type="spellEnd"/>
      <w:r w:rsidR="00B503CB">
        <w:t xml:space="preserve"> </w:t>
      </w:r>
      <w:proofErr w:type="spellStart"/>
      <w:r w:rsidR="00B503CB">
        <w:t>tử</w:t>
      </w:r>
      <w:proofErr w:type="spellEnd"/>
      <w:r w:rsidR="00B503CB">
        <w:t xml:space="preserve">, tin </w:t>
      </w:r>
      <w:proofErr w:type="spellStart"/>
      <w:r w:rsidR="00B503CB">
        <w:t>sinh</w:t>
      </w:r>
      <w:proofErr w:type="spellEnd"/>
    </w:p>
    <w:p w:rsidR="003F6BDA" w:rsidRPr="00513F86" w:rsidRDefault="003F6BDA" w:rsidP="00A4431C">
      <w:pPr>
        <w:spacing w:before="120"/>
        <w:jc w:val="both"/>
        <w:rPr>
          <w:color w:val="000000"/>
          <w:szCs w:val="24"/>
        </w:rPr>
      </w:pPr>
      <w:proofErr w:type="spellStart"/>
      <w:r w:rsidRPr="00805D1B">
        <w:t>Đào</w:t>
      </w:r>
      <w:proofErr w:type="spellEnd"/>
      <w:r w:rsidRPr="00805D1B">
        <w:t xml:space="preserve"> </w:t>
      </w:r>
      <w:proofErr w:type="spellStart"/>
      <w:r w:rsidRPr="00805D1B">
        <w:t>tạo</w:t>
      </w:r>
      <w:proofErr w:type="spellEnd"/>
      <w:r w:rsidRPr="00805D1B">
        <w:t xml:space="preserve"> </w:t>
      </w:r>
      <w:proofErr w:type="spellStart"/>
      <w:r w:rsidRPr="00805D1B">
        <w:t>trình</w:t>
      </w:r>
      <w:proofErr w:type="spellEnd"/>
      <w:r w:rsidRPr="00805D1B">
        <w:t xml:space="preserve"> </w:t>
      </w:r>
      <w:proofErr w:type="spellStart"/>
      <w:r w:rsidRPr="00805D1B">
        <w:t>độ</w:t>
      </w:r>
      <w:proofErr w:type="spellEnd"/>
      <w:r w:rsidRPr="00805D1B">
        <w:t xml:space="preserve">: </w:t>
      </w:r>
      <w:proofErr w:type="spellStart"/>
      <w:r w:rsidR="00B503CB">
        <w:t>Đại</w:t>
      </w:r>
      <w:proofErr w:type="spellEnd"/>
      <w:r w:rsidR="00B503CB">
        <w:t xml:space="preserve"> </w:t>
      </w:r>
      <w:proofErr w:type="spellStart"/>
      <w:r w:rsidR="00B503CB">
        <w:t>học</w:t>
      </w:r>
      <w:proofErr w:type="spellEnd"/>
    </w:p>
    <w:p w:rsidR="00E7574D" w:rsidRPr="00F5077E" w:rsidRDefault="00E7574D" w:rsidP="00E7574D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2. </w:t>
      </w:r>
      <w:proofErr w:type="spellStart"/>
      <w:r>
        <w:rPr>
          <w:b/>
          <w:color w:val="000000"/>
          <w:szCs w:val="24"/>
        </w:rPr>
        <w:t>Thông</w:t>
      </w:r>
      <w:proofErr w:type="spellEnd"/>
      <w:r>
        <w:rPr>
          <w:b/>
          <w:color w:val="000000"/>
          <w:szCs w:val="24"/>
        </w:rPr>
        <w:t xml:space="preserve"> tin </w:t>
      </w:r>
      <w:proofErr w:type="spellStart"/>
      <w:r>
        <w:rPr>
          <w:b/>
          <w:color w:val="000000"/>
          <w:szCs w:val="24"/>
        </w:rPr>
        <w:t>về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>:</w:t>
      </w:r>
      <w:r w:rsidRPr="00F5077E">
        <w:rPr>
          <w:i/>
          <w:color w:val="000000"/>
          <w:szCs w:val="24"/>
        </w:rPr>
        <w:tab/>
      </w:r>
    </w:p>
    <w:p w:rsidR="00E7574D" w:rsidRPr="00557A93" w:rsidRDefault="00E7574D" w:rsidP="00E7574D">
      <w:pPr>
        <w:spacing w:before="120"/>
        <w:jc w:val="both"/>
        <w:rPr>
          <w:color w:val="000000"/>
          <w:szCs w:val="24"/>
        </w:rPr>
      </w:pPr>
      <w:proofErr w:type="spellStart"/>
      <w:r w:rsidRPr="00557A93">
        <w:rPr>
          <w:color w:val="000000"/>
          <w:szCs w:val="24"/>
        </w:rPr>
        <w:t>Họ</w:t>
      </w:r>
      <w:proofErr w:type="spellEnd"/>
      <w:r w:rsidRPr="00557A93">
        <w:rPr>
          <w:color w:val="000000"/>
          <w:szCs w:val="24"/>
        </w:rPr>
        <w:t xml:space="preserve"> </w:t>
      </w:r>
      <w:proofErr w:type="spellStart"/>
      <w:r w:rsidRPr="00557A93">
        <w:rPr>
          <w:color w:val="000000"/>
          <w:szCs w:val="24"/>
        </w:rPr>
        <w:t>và</w:t>
      </w:r>
      <w:proofErr w:type="spellEnd"/>
      <w:r w:rsidRPr="00557A93">
        <w:rPr>
          <w:color w:val="000000"/>
          <w:szCs w:val="24"/>
        </w:rPr>
        <w:t xml:space="preserve"> </w:t>
      </w:r>
      <w:proofErr w:type="spellStart"/>
      <w:r w:rsidRPr="00557A93">
        <w:rPr>
          <w:color w:val="000000"/>
          <w:szCs w:val="24"/>
        </w:rPr>
        <w:t>tên</w:t>
      </w:r>
      <w:proofErr w:type="spellEnd"/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proofErr w:type="spellStart"/>
      <w:r w:rsidR="00B503CB">
        <w:rPr>
          <w:color w:val="000000"/>
          <w:szCs w:val="24"/>
        </w:rPr>
        <w:t>Nguyễn</w:t>
      </w:r>
      <w:proofErr w:type="spellEnd"/>
      <w:r w:rsidR="00B503CB">
        <w:rPr>
          <w:color w:val="000000"/>
          <w:szCs w:val="24"/>
        </w:rPr>
        <w:t xml:space="preserve"> </w:t>
      </w:r>
      <w:proofErr w:type="spellStart"/>
      <w:r w:rsidR="00B503CB">
        <w:rPr>
          <w:color w:val="000000"/>
          <w:szCs w:val="24"/>
        </w:rPr>
        <w:t>Thị</w:t>
      </w:r>
      <w:proofErr w:type="spellEnd"/>
      <w:r w:rsidR="00B503CB">
        <w:rPr>
          <w:color w:val="000000"/>
          <w:szCs w:val="24"/>
        </w:rPr>
        <w:t xml:space="preserve"> Anh </w:t>
      </w:r>
      <w:proofErr w:type="spellStart"/>
      <w:r w:rsidR="00B503CB">
        <w:rPr>
          <w:color w:val="000000"/>
          <w:szCs w:val="24"/>
        </w:rPr>
        <w:t>Thư</w:t>
      </w:r>
      <w:proofErr w:type="spellEnd"/>
      <w:r w:rsidR="00B503CB">
        <w:rPr>
          <w:color w:val="000000"/>
          <w:szCs w:val="24"/>
        </w:rPr>
        <w:tab/>
      </w:r>
      <w:r w:rsidR="00B503CB">
        <w:rPr>
          <w:color w:val="000000"/>
          <w:szCs w:val="24"/>
        </w:rPr>
        <w:tab/>
      </w:r>
      <w:r w:rsidR="00B503CB">
        <w:rPr>
          <w:color w:val="000000"/>
          <w:szCs w:val="24"/>
        </w:rPr>
        <w:tab/>
      </w:r>
      <w:proofErr w:type="spellStart"/>
      <w:r w:rsidR="00B503CB">
        <w:rPr>
          <w:color w:val="000000"/>
          <w:szCs w:val="24"/>
        </w:rPr>
        <w:t>Chức</w:t>
      </w:r>
      <w:proofErr w:type="spellEnd"/>
      <w:r w:rsidR="00B503CB">
        <w:rPr>
          <w:color w:val="000000"/>
          <w:szCs w:val="24"/>
        </w:rPr>
        <w:t xml:space="preserve"> </w:t>
      </w:r>
      <w:proofErr w:type="spellStart"/>
      <w:r w:rsidR="00B503CB">
        <w:rPr>
          <w:color w:val="000000"/>
          <w:szCs w:val="24"/>
        </w:rPr>
        <w:t>danh</w:t>
      </w:r>
      <w:proofErr w:type="spellEnd"/>
      <w:r w:rsidR="00B503CB">
        <w:rPr>
          <w:color w:val="000000"/>
          <w:szCs w:val="24"/>
        </w:rPr>
        <w:t xml:space="preserve">, </w:t>
      </w:r>
      <w:proofErr w:type="spellStart"/>
      <w:r w:rsidR="00B503CB">
        <w:rPr>
          <w:color w:val="000000"/>
          <w:szCs w:val="24"/>
        </w:rPr>
        <w:t>học</w:t>
      </w:r>
      <w:proofErr w:type="spellEnd"/>
      <w:r w:rsidR="00B503CB">
        <w:rPr>
          <w:color w:val="000000"/>
          <w:szCs w:val="24"/>
        </w:rPr>
        <w:t xml:space="preserve"> </w:t>
      </w:r>
      <w:proofErr w:type="spellStart"/>
      <w:r w:rsidR="00B503CB">
        <w:rPr>
          <w:color w:val="000000"/>
          <w:szCs w:val="24"/>
        </w:rPr>
        <w:t>hàm</w:t>
      </w:r>
      <w:proofErr w:type="spellEnd"/>
      <w:r w:rsidR="00B503CB">
        <w:rPr>
          <w:color w:val="000000"/>
          <w:szCs w:val="24"/>
        </w:rPr>
        <w:t xml:space="preserve">, </w:t>
      </w:r>
      <w:proofErr w:type="spellStart"/>
      <w:r w:rsidR="00B503CB">
        <w:rPr>
          <w:color w:val="000000"/>
          <w:szCs w:val="24"/>
        </w:rPr>
        <w:t>học</w:t>
      </w:r>
      <w:proofErr w:type="spellEnd"/>
      <w:r w:rsidR="00B503CB">
        <w:rPr>
          <w:color w:val="000000"/>
          <w:szCs w:val="24"/>
        </w:rPr>
        <w:t xml:space="preserve"> </w:t>
      </w:r>
      <w:proofErr w:type="spellStart"/>
      <w:r w:rsidR="00B503CB">
        <w:rPr>
          <w:color w:val="000000"/>
          <w:szCs w:val="24"/>
        </w:rPr>
        <w:t>vị</w:t>
      </w:r>
      <w:proofErr w:type="spellEnd"/>
      <w:r w:rsidR="00B503CB"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Thạc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sỹ</w:t>
      </w:r>
      <w:proofErr w:type="spellEnd"/>
    </w:p>
    <w:p w:rsidR="00E7574D" w:rsidRPr="00557A93" w:rsidRDefault="00E7574D" w:rsidP="00E7574D">
      <w:p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thoại</w:t>
      </w:r>
      <w:proofErr w:type="spellEnd"/>
      <w:r>
        <w:rPr>
          <w:color w:val="000000"/>
          <w:szCs w:val="24"/>
        </w:rPr>
        <w:t xml:space="preserve">: </w:t>
      </w:r>
      <w:r w:rsidR="00B503CB">
        <w:rPr>
          <w:color w:val="000000"/>
          <w:szCs w:val="24"/>
        </w:rPr>
        <w:t>0867702479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B503CB">
        <w:rPr>
          <w:color w:val="000000"/>
          <w:szCs w:val="24"/>
        </w:rPr>
        <w:t xml:space="preserve">         </w:t>
      </w:r>
      <w:r>
        <w:rPr>
          <w:color w:val="000000"/>
          <w:szCs w:val="24"/>
        </w:rPr>
        <w:t xml:space="preserve">Email: </w:t>
      </w:r>
      <w:r w:rsidR="00B503CB">
        <w:rPr>
          <w:color w:val="000000"/>
          <w:szCs w:val="24"/>
        </w:rPr>
        <w:t>thunta</w:t>
      </w:r>
      <w:r>
        <w:rPr>
          <w:color w:val="000000"/>
          <w:szCs w:val="24"/>
        </w:rPr>
        <w:t>@ntu.edu.vn</w:t>
      </w:r>
      <w:r>
        <w:rPr>
          <w:color w:val="000000"/>
          <w:szCs w:val="24"/>
        </w:rPr>
        <w:tab/>
      </w:r>
    </w:p>
    <w:p w:rsidR="00E7574D" w:rsidRDefault="00E7574D" w:rsidP="00B503CB">
      <w:p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Địa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điểm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lịch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SV: </w:t>
      </w:r>
      <w:r>
        <w:rPr>
          <w:color w:val="000000"/>
          <w:szCs w:val="24"/>
        </w:rPr>
        <w:tab/>
      </w:r>
      <w:proofErr w:type="spellStart"/>
      <w:r w:rsidR="00B503CB">
        <w:rPr>
          <w:color w:val="000000"/>
          <w:szCs w:val="24"/>
        </w:rPr>
        <w:t>Bộ</w:t>
      </w:r>
      <w:proofErr w:type="spellEnd"/>
      <w:r w:rsidR="00B503CB">
        <w:rPr>
          <w:color w:val="000000"/>
          <w:szCs w:val="24"/>
        </w:rPr>
        <w:t xml:space="preserve"> </w:t>
      </w:r>
      <w:proofErr w:type="spellStart"/>
      <w:r w:rsidR="00B503CB">
        <w:rPr>
          <w:color w:val="000000"/>
          <w:szCs w:val="24"/>
        </w:rPr>
        <w:t>môn</w:t>
      </w:r>
      <w:proofErr w:type="spellEnd"/>
      <w:r w:rsidR="00B503CB">
        <w:rPr>
          <w:color w:val="000000"/>
          <w:szCs w:val="24"/>
        </w:rPr>
        <w:t xml:space="preserve"> CNSH – </w:t>
      </w:r>
      <w:proofErr w:type="spellStart"/>
      <w:r w:rsidR="00B503CB">
        <w:rPr>
          <w:color w:val="000000"/>
          <w:szCs w:val="24"/>
        </w:rPr>
        <w:t>Viện</w:t>
      </w:r>
      <w:proofErr w:type="spellEnd"/>
      <w:r w:rsidR="00B503CB">
        <w:rPr>
          <w:color w:val="000000"/>
          <w:szCs w:val="24"/>
        </w:rPr>
        <w:t xml:space="preserve"> CNSH &amp; MT</w:t>
      </w:r>
    </w:p>
    <w:p w:rsidR="0019615D" w:rsidRPr="00FD7761" w:rsidRDefault="00E7574D" w:rsidP="00F36FB8">
      <w:pPr>
        <w:spacing w:before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2B5CB3" w:rsidRPr="00DD2893">
        <w:rPr>
          <w:b/>
          <w:color w:val="000000"/>
          <w:szCs w:val="24"/>
        </w:rPr>
        <w:t xml:space="preserve">. </w:t>
      </w:r>
      <w:proofErr w:type="spellStart"/>
      <w:r w:rsidR="002B5CB3" w:rsidRPr="00DD2893">
        <w:rPr>
          <w:b/>
          <w:color w:val="000000"/>
          <w:szCs w:val="24"/>
        </w:rPr>
        <w:t>Mô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tả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tóm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tắt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học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phần</w:t>
      </w:r>
      <w:proofErr w:type="spellEnd"/>
      <w:r w:rsidR="001E5FF9">
        <w:rPr>
          <w:b/>
          <w:color w:val="000000"/>
          <w:szCs w:val="24"/>
        </w:rPr>
        <w:t>:</w:t>
      </w:r>
      <w:r w:rsidR="002B5CB3" w:rsidRPr="00DD2893">
        <w:rPr>
          <w:b/>
          <w:color w:val="000000"/>
          <w:szCs w:val="24"/>
        </w:rPr>
        <w:t xml:space="preserve"> </w:t>
      </w:r>
      <w:r w:rsidR="001E5FF9" w:rsidRPr="001E5FF9">
        <w:rPr>
          <w:color w:val="000000"/>
          <w:szCs w:val="24"/>
        </w:rPr>
        <w:tab/>
      </w:r>
    </w:p>
    <w:p w:rsidR="001F4ED4" w:rsidRDefault="001F4ED4" w:rsidP="001F4ED4">
      <w:pPr>
        <w:shd w:val="clear" w:color="auto" w:fill="FFFFFF"/>
        <w:spacing w:line="312" w:lineRule="auto"/>
        <w:ind w:firstLine="720"/>
        <w:jc w:val="both"/>
      </w:pPr>
      <w:proofErr w:type="spellStart"/>
      <w:r w:rsidRPr="007B2DAF">
        <w:t>Học</w:t>
      </w:r>
      <w:proofErr w:type="spellEnd"/>
      <w:r w:rsidRPr="007B2DAF">
        <w:t xml:space="preserve"> </w:t>
      </w:r>
      <w:proofErr w:type="spellStart"/>
      <w:r w:rsidRPr="007B2DAF">
        <w:t>phần</w:t>
      </w:r>
      <w:proofErr w:type="spellEnd"/>
      <w:r w:rsidRPr="007B2DAF">
        <w:t xml:space="preserve"> </w:t>
      </w:r>
      <w:proofErr w:type="spellStart"/>
      <w:r w:rsidRPr="007B2DAF">
        <w:t>trang</w:t>
      </w:r>
      <w:proofErr w:type="spellEnd"/>
      <w:r w:rsidRPr="007B2DAF">
        <w:t xml:space="preserve"> </w:t>
      </w:r>
      <w:proofErr w:type="spellStart"/>
      <w:r w:rsidRPr="007B2DAF">
        <w:t>bị</w:t>
      </w:r>
      <w:proofErr w:type="spellEnd"/>
      <w:r w:rsidRPr="007B2DAF">
        <w:t xml:space="preserve"> </w:t>
      </w:r>
      <w:proofErr w:type="spellStart"/>
      <w:r w:rsidRPr="007B2DAF">
        <w:t>cho</w:t>
      </w:r>
      <w:proofErr w:type="spellEnd"/>
      <w:r w:rsidRPr="007B2DAF">
        <w:t xml:space="preserve"> </w:t>
      </w:r>
      <w:proofErr w:type="spellStart"/>
      <w:r w:rsidRPr="007B2DAF">
        <w:t>người</w:t>
      </w:r>
      <w:proofErr w:type="spellEnd"/>
      <w:r w:rsidRPr="007B2DAF">
        <w:t xml:space="preserve"> </w:t>
      </w:r>
      <w:proofErr w:type="spellStart"/>
      <w:r w:rsidRPr="007B2DAF">
        <w:t>học</w:t>
      </w:r>
      <w:proofErr w:type="spellEnd"/>
      <w:r w:rsidRPr="007B2DAF">
        <w:t xml:space="preserve"> </w:t>
      </w:r>
      <w:proofErr w:type="spellStart"/>
      <w:r w:rsidRPr="007B2DAF">
        <w:t>kiến</w:t>
      </w:r>
      <w:proofErr w:type="spellEnd"/>
      <w:r w:rsidRPr="007B2DAF">
        <w:t xml:space="preserve"> </w:t>
      </w:r>
      <w:proofErr w:type="spellStart"/>
      <w:r w:rsidRPr="007B2DAF">
        <w:t>thức</w:t>
      </w:r>
      <w:proofErr w:type="spellEnd"/>
      <w:r w:rsidRPr="007B2DAF">
        <w:t xml:space="preserve"> </w:t>
      </w:r>
      <w:proofErr w:type="spellStart"/>
      <w:r w:rsidRPr="007B2DAF">
        <w:t>cơ</w:t>
      </w:r>
      <w:proofErr w:type="spellEnd"/>
      <w:r w:rsidRPr="007B2DAF">
        <w:t xml:space="preserve"> </w:t>
      </w:r>
      <w:proofErr w:type="spellStart"/>
      <w:r w:rsidRPr="007B2DAF">
        <w:t>bản</w:t>
      </w:r>
      <w:proofErr w:type="spellEnd"/>
      <w:r w:rsidRPr="007B2DAF">
        <w:t xml:space="preserve"> </w:t>
      </w:r>
      <w:proofErr w:type="spellStart"/>
      <w:r w:rsidRPr="007B2DAF">
        <w:t>về</w:t>
      </w:r>
      <w:proofErr w:type="spellEnd"/>
      <w:r w:rsidRPr="007B2DAF">
        <w:t xml:space="preserve"> </w:t>
      </w:r>
      <w:proofErr w:type="spellStart"/>
      <w:r w:rsidRPr="007B2DAF">
        <w:t>xét</w:t>
      </w:r>
      <w:proofErr w:type="spellEnd"/>
      <w:r w:rsidRPr="007B2DAF">
        <w:t xml:space="preserve"> </w:t>
      </w:r>
      <w:proofErr w:type="spellStart"/>
      <w:r w:rsidRPr="007B2DAF">
        <w:t>nghiệm</w:t>
      </w:r>
      <w:proofErr w:type="spellEnd"/>
      <w:r w:rsidRPr="007B2DAF">
        <w:t xml:space="preserve"> </w:t>
      </w:r>
      <w:proofErr w:type="spellStart"/>
      <w:r w:rsidR="00B503CB">
        <w:t>tác</w:t>
      </w:r>
      <w:proofErr w:type="spellEnd"/>
      <w:r w:rsidR="00B503CB">
        <w:t xml:space="preserve"> </w:t>
      </w:r>
      <w:proofErr w:type="spellStart"/>
      <w:r w:rsidR="00B503CB">
        <w:t>nhân</w:t>
      </w:r>
      <w:proofErr w:type="spellEnd"/>
      <w:r w:rsidRPr="007B2DAF">
        <w:t xml:space="preserve"> </w:t>
      </w:r>
      <w:proofErr w:type="spellStart"/>
      <w:r w:rsidRPr="007B2DAF">
        <w:t>gây</w:t>
      </w:r>
      <w:proofErr w:type="spellEnd"/>
      <w:r w:rsidRPr="007B2DAF">
        <w:t xml:space="preserve"> </w:t>
      </w:r>
      <w:proofErr w:type="spellStart"/>
      <w:r w:rsidRPr="007B2DAF">
        <w:t>bệnh</w:t>
      </w:r>
      <w:proofErr w:type="spellEnd"/>
      <w:r w:rsidRPr="007B2DAF">
        <w:t xml:space="preserve"> </w:t>
      </w:r>
      <w:proofErr w:type="spellStart"/>
      <w:r w:rsidRPr="007B2DAF">
        <w:t>trong</w:t>
      </w:r>
      <w:proofErr w:type="spellEnd"/>
      <w:r w:rsidRPr="007B2DAF">
        <w:t xml:space="preserve"> </w:t>
      </w:r>
      <w:proofErr w:type="spellStart"/>
      <w:r w:rsidRPr="007B2DAF">
        <w:t>các</w:t>
      </w:r>
      <w:proofErr w:type="spellEnd"/>
      <w:r w:rsidRPr="007B2DAF">
        <w:t xml:space="preserve"> </w:t>
      </w:r>
      <w:proofErr w:type="spellStart"/>
      <w:r w:rsidRPr="007B2DAF">
        <w:t>mẫu</w:t>
      </w:r>
      <w:proofErr w:type="spellEnd"/>
      <w:r w:rsidRPr="007B2DAF">
        <w:t xml:space="preserve"> </w:t>
      </w:r>
      <w:proofErr w:type="spellStart"/>
      <w:r w:rsidRPr="007B2DAF">
        <w:t>bệnh</w:t>
      </w:r>
      <w:proofErr w:type="spellEnd"/>
      <w:r w:rsidRPr="007B2DAF">
        <w:t xml:space="preserve"> </w:t>
      </w:r>
      <w:proofErr w:type="spellStart"/>
      <w:r w:rsidRPr="007B2DAF">
        <w:t>phẩm</w:t>
      </w:r>
      <w:proofErr w:type="spellEnd"/>
      <w:r w:rsidRPr="007B2DAF">
        <w:t xml:space="preserve"> </w:t>
      </w:r>
      <w:proofErr w:type="spellStart"/>
      <w:r w:rsidRPr="007B2DAF">
        <w:t>hoặc</w:t>
      </w:r>
      <w:proofErr w:type="spellEnd"/>
      <w:r w:rsidRPr="007B2DAF">
        <w:t xml:space="preserve"> </w:t>
      </w:r>
      <w:proofErr w:type="spellStart"/>
      <w:r w:rsidRPr="007B2DAF">
        <w:t>các</w:t>
      </w:r>
      <w:proofErr w:type="spellEnd"/>
      <w:r w:rsidRPr="007B2DAF">
        <w:t xml:space="preserve"> </w:t>
      </w:r>
      <w:proofErr w:type="spellStart"/>
      <w:r w:rsidRPr="007B2DAF">
        <w:t>mẫu</w:t>
      </w:r>
      <w:proofErr w:type="spellEnd"/>
      <w:r w:rsidRPr="007B2DAF">
        <w:t xml:space="preserve"> </w:t>
      </w:r>
      <w:proofErr w:type="spellStart"/>
      <w:r w:rsidRPr="007B2DAF">
        <w:t>khảo</w:t>
      </w:r>
      <w:proofErr w:type="spellEnd"/>
      <w:r w:rsidRPr="007B2DAF">
        <w:t xml:space="preserve"> </w:t>
      </w:r>
      <w:proofErr w:type="spellStart"/>
      <w:r w:rsidRPr="007B2DAF">
        <w:t>sát</w:t>
      </w:r>
      <w:proofErr w:type="spellEnd"/>
      <w:r w:rsidRPr="007B2DAF">
        <w:t xml:space="preserve"> </w:t>
      </w:r>
      <w:proofErr w:type="spellStart"/>
      <w:r w:rsidRPr="007B2DAF">
        <w:t>có</w:t>
      </w:r>
      <w:proofErr w:type="spellEnd"/>
      <w:r w:rsidRPr="007B2DAF">
        <w:t xml:space="preserve"> </w:t>
      </w:r>
      <w:proofErr w:type="spellStart"/>
      <w:r w:rsidRPr="007B2DAF">
        <w:t>nguồn</w:t>
      </w:r>
      <w:proofErr w:type="spellEnd"/>
      <w:r w:rsidRPr="007B2DAF">
        <w:t xml:space="preserve"> </w:t>
      </w:r>
      <w:proofErr w:type="spellStart"/>
      <w:r w:rsidRPr="007B2DAF">
        <w:t>gốc</w:t>
      </w:r>
      <w:proofErr w:type="spellEnd"/>
      <w:r w:rsidRPr="007B2DAF">
        <w:t xml:space="preserve"> </w:t>
      </w:r>
      <w:proofErr w:type="spellStart"/>
      <w:r w:rsidRPr="007B2DAF">
        <w:t>từ</w:t>
      </w:r>
      <w:proofErr w:type="spellEnd"/>
      <w:r w:rsidRPr="007B2DAF">
        <w:t xml:space="preserve"> </w:t>
      </w:r>
      <w:proofErr w:type="spellStart"/>
      <w:r w:rsidRPr="007B2DAF">
        <w:t>động</w:t>
      </w:r>
      <w:proofErr w:type="spellEnd"/>
      <w:r w:rsidRPr="007B2DAF">
        <w:t xml:space="preserve"> </w:t>
      </w:r>
      <w:proofErr w:type="spellStart"/>
      <w:r w:rsidRPr="007B2DAF">
        <w:t>vật</w:t>
      </w:r>
      <w:proofErr w:type="spellEnd"/>
      <w:r w:rsidRPr="007B2DAF">
        <w:t xml:space="preserve"> </w:t>
      </w:r>
      <w:proofErr w:type="spellStart"/>
      <w:r w:rsidRPr="007B2DAF">
        <w:t>hoặc</w:t>
      </w:r>
      <w:proofErr w:type="spellEnd"/>
      <w:r w:rsidRPr="007B2DAF">
        <w:t xml:space="preserve"> </w:t>
      </w:r>
      <w:proofErr w:type="spellStart"/>
      <w:r w:rsidRPr="007B2DAF">
        <w:t>người</w:t>
      </w:r>
      <w:proofErr w:type="spellEnd"/>
      <w:r w:rsidR="00B503CB">
        <w:t xml:space="preserve"> </w:t>
      </w:r>
      <w:proofErr w:type="spellStart"/>
      <w:r w:rsidR="00B503CB">
        <w:t>bằng</w:t>
      </w:r>
      <w:proofErr w:type="spellEnd"/>
      <w:r w:rsidR="00B503CB">
        <w:t xml:space="preserve"> </w:t>
      </w:r>
      <w:proofErr w:type="spellStart"/>
      <w:r w:rsidR="00B503CB">
        <w:t>kỹ</w:t>
      </w:r>
      <w:proofErr w:type="spellEnd"/>
      <w:r w:rsidR="00B503CB">
        <w:t xml:space="preserve"> </w:t>
      </w:r>
      <w:proofErr w:type="spellStart"/>
      <w:r w:rsidR="00B503CB">
        <w:t>thuật</w:t>
      </w:r>
      <w:proofErr w:type="spellEnd"/>
      <w:r w:rsidR="00B503CB">
        <w:t xml:space="preserve"> </w:t>
      </w:r>
      <w:proofErr w:type="spellStart"/>
      <w:r w:rsidR="00B503CB">
        <w:t>phân</w:t>
      </w:r>
      <w:proofErr w:type="spellEnd"/>
      <w:r w:rsidR="00B503CB">
        <w:t xml:space="preserve"> </w:t>
      </w:r>
      <w:proofErr w:type="spellStart"/>
      <w:r w:rsidR="00B503CB">
        <w:t>tử</w:t>
      </w:r>
      <w:proofErr w:type="spellEnd"/>
      <w:r w:rsidRPr="007B2DAF">
        <w:t xml:space="preserve">. </w:t>
      </w:r>
      <w:proofErr w:type="spellStart"/>
      <w:r w:rsidRPr="007B2DAF">
        <w:t>Đồng</w:t>
      </w:r>
      <w:proofErr w:type="spellEnd"/>
      <w:r w:rsidRPr="007B2DAF">
        <w:t xml:space="preserve"> </w:t>
      </w:r>
      <w:proofErr w:type="spellStart"/>
      <w:r w:rsidRPr="007B2DAF">
        <w:t>thời</w:t>
      </w:r>
      <w:proofErr w:type="spellEnd"/>
      <w:r w:rsidRPr="007B2DAF">
        <w:t xml:space="preserve"> </w:t>
      </w:r>
      <w:proofErr w:type="spellStart"/>
      <w:r w:rsidRPr="007B2DAF">
        <w:t>cung</w:t>
      </w:r>
      <w:proofErr w:type="spellEnd"/>
      <w:r w:rsidRPr="007B2DAF">
        <w:t xml:space="preserve"> </w:t>
      </w:r>
      <w:proofErr w:type="spellStart"/>
      <w:r w:rsidRPr="007B2DAF">
        <w:t>cấp</w:t>
      </w:r>
      <w:proofErr w:type="spellEnd"/>
      <w:r w:rsidRPr="007B2DAF">
        <w:t xml:space="preserve"> </w:t>
      </w:r>
      <w:proofErr w:type="spellStart"/>
      <w:r w:rsidRPr="007B2DAF">
        <w:t>kỹ</w:t>
      </w:r>
      <w:proofErr w:type="spellEnd"/>
      <w:r w:rsidRPr="007B2DAF">
        <w:t xml:space="preserve"> </w:t>
      </w:r>
      <w:proofErr w:type="spellStart"/>
      <w:r w:rsidRPr="007B2DAF">
        <w:t>năng</w:t>
      </w:r>
      <w:proofErr w:type="spellEnd"/>
      <w:r w:rsidRPr="007B2DAF">
        <w:t xml:space="preserve"> </w:t>
      </w:r>
      <w:proofErr w:type="spellStart"/>
      <w:r w:rsidRPr="007B2DAF">
        <w:t>trong</w:t>
      </w:r>
      <w:proofErr w:type="spellEnd"/>
      <w:r w:rsidRPr="007B2DAF">
        <w:t xml:space="preserve"> </w:t>
      </w:r>
      <w:proofErr w:type="spellStart"/>
      <w:r w:rsidRPr="007B2DAF">
        <w:t>việc</w:t>
      </w:r>
      <w:proofErr w:type="spellEnd"/>
      <w:r w:rsidRPr="007B2DAF">
        <w:t xml:space="preserve"> </w:t>
      </w:r>
      <w:proofErr w:type="spellStart"/>
      <w:r w:rsidRPr="007B2DAF">
        <w:t>thực</w:t>
      </w:r>
      <w:proofErr w:type="spellEnd"/>
      <w:r w:rsidRPr="007B2DAF">
        <w:t xml:space="preserve"> </w:t>
      </w:r>
      <w:proofErr w:type="spellStart"/>
      <w:r w:rsidRPr="007B2DAF">
        <w:t>hiện</w:t>
      </w:r>
      <w:proofErr w:type="spellEnd"/>
      <w:r w:rsidRPr="007B2DAF">
        <w:t xml:space="preserve"> qui </w:t>
      </w:r>
      <w:proofErr w:type="spellStart"/>
      <w:r w:rsidRPr="007B2DAF">
        <w:t>trình</w:t>
      </w:r>
      <w:proofErr w:type="spellEnd"/>
      <w:r w:rsidRPr="007B2DAF">
        <w:t xml:space="preserve"> </w:t>
      </w:r>
      <w:proofErr w:type="spellStart"/>
      <w:r w:rsidRPr="007B2DAF">
        <w:t>thu</w:t>
      </w:r>
      <w:proofErr w:type="spellEnd"/>
      <w:r w:rsidRPr="007B2DAF">
        <w:t xml:space="preserve"> </w:t>
      </w:r>
      <w:proofErr w:type="spellStart"/>
      <w:r w:rsidRPr="007B2DAF">
        <w:t>mẫu</w:t>
      </w:r>
      <w:proofErr w:type="spellEnd"/>
      <w:r w:rsidRPr="007B2DAF">
        <w:t>,</w:t>
      </w:r>
      <w:r w:rsidR="00B503CB">
        <w:t xml:space="preserve"> </w:t>
      </w:r>
      <w:proofErr w:type="spellStart"/>
      <w:r w:rsidR="00B503CB">
        <w:t>bảo</w:t>
      </w:r>
      <w:proofErr w:type="spellEnd"/>
      <w:r w:rsidR="00B503CB">
        <w:t xml:space="preserve"> </w:t>
      </w:r>
      <w:proofErr w:type="spellStart"/>
      <w:r w:rsidR="00B503CB">
        <w:t>quản</w:t>
      </w:r>
      <w:proofErr w:type="spellEnd"/>
      <w:r w:rsidR="00B503CB">
        <w:t xml:space="preserve"> </w:t>
      </w:r>
      <w:proofErr w:type="spellStart"/>
      <w:r w:rsidR="00B503CB">
        <w:t>mẫu</w:t>
      </w:r>
      <w:proofErr w:type="spellEnd"/>
      <w:r w:rsidR="00B503CB">
        <w:t>,</w:t>
      </w:r>
      <w:r w:rsidRPr="007B2DAF">
        <w:t xml:space="preserve"> </w:t>
      </w:r>
      <w:proofErr w:type="spellStart"/>
      <w:r w:rsidRPr="007B2DAF">
        <w:t>phân</w:t>
      </w:r>
      <w:proofErr w:type="spellEnd"/>
      <w:r w:rsidRPr="007B2DAF">
        <w:t xml:space="preserve"> </w:t>
      </w:r>
      <w:proofErr w:type="spellStart"/>
      <w:r w:rsidRPr="007B2DAF">
        <w:t>tích</w:t>
      </w:r>
      <w:proofErr w:type="spellEnd"/>
      <w:r w:rsidRPr="007B2DAF">
        <w:t xml:space="preserve"> </w:t>
      </w:r>
      <w:proofErr w:type="spellStart"/>
      <w:r w:rsidRPr="007B2DAF">
        <w:t>và</w:t>
      </w:r>
      <w:proofErr w:type="spellEnd"/>
      <w:r w:rsidRPr="007B2DAF">
        <w:t xml:space="preserve"> </w:t>
      </w:r>
      <w:proofErr w:type="spellStart"/>
      <w:r w:rsidRPr="007B2DAF">
        <w:t>xác</w:t>
      </w:r>
      <w:proofErr w:type="spellEnd"/>
      <w:r w:rsidRPr="007B2DAF">
        <w:t xml:space="preserve"> </w:t>
      </w:r>
      <w:proofErr w:type="spellStart"/>
      <w:r w:rsidRPr="007B2DAF">
        <w:t>địn</w:t>
      </w:r>
      <w:r w:rsidRPr="0016361E">
        <w:t>h</w:t>
      </w:r>
      <w:proofErr w:type="spellEnd"/>
      <w:r w:rsidRPr="0016361E">
        <w:t xml:space="preserve"> </w:t>
      </w:r>
      <w:proofErr w:type="spellStart"/>
      <w:r w:rsidRPr="0016361E">
        <w:t>sự</w:t>
      </w:r>
      <w:proofErr w:type="spellEnd"/>
      <w:r w:rsidRPr="0016361E">
        <w:t xml:space="preserve"> </w:t>
      </w:r>
      <w:proofErr w:type="spellStart"/>
      <w:r w:rsidRPr="0016361E">
        <w:t>có</w:t>
      </w:r>
      <w:proofErr w:type="spellEnd"/>
      <w:r w:rsidRPr="0016361E">
        <w:t xml:space="preserve"> </w:t>
      </w:r>
      <w:proofErr w:type="spellStart"/>
      <w:r w:rsidRPr="0016361E">
        <w:t>mặt</w:t>
      </w:r>
      <w:proofErr w:type="spellEnd"/>
      <w:r w:rsidRPr="0016361E">
        <w:t xml:space="preserve"> </w:t>
      </w:r>
      <w:proofErr w:type="spellStart"/>
      <w:r w:rsidRPr="0016361E">
        <w:t>của</w:t>
      </w:r>
      <w:proofErr w:type="spellEnd"/>
      <w:r w:rsidRPr="0016361E">
        <w:t xml:space="preserve"> </w:t>
      </w:r>
      <w:proofErr w:type="spellStart"/>
      <w:r w:rsidR="00B503CB">
        <w:t>tác</w:t>
      </w:r>
      <w:proofErr w:type="spellEnd"/>
      <w:r w:rsidR="00B503CB">
        <w:t xml:space="preserve"> </w:t>
      </w:r>
      <w:proofErr w:type="spellStart"/>
      <w:r w:rsidR="00B503CB">
        <w:t>nhân</w:t>
      </w:r>
      <w:proofErr w:type="spellEnd"/>
      <w:r w:rsidRPr="0016361E">
        <w:t xml:space="preserve"> </w:t>
      </w:r>
      <w:proofErr w:type="spellStart"/>
      <w:r w:rsidRPr="0016361E">
        <w:t>gây</w:t>
      </w:r>
      <w:proofErr w:type="spellEnd"/>
      <w:r w:rsidRPr="0016361E">
        <w:t xml:space="preserve"> </w:t>
      </w:r>
      <w:proofErr w:type="spellStart"/>
      <w:r w:rsidRPr="0016361E">
        <w:t>bệnh</w:t>
      </w:r>
      <w:proofErr w:type="spellEnd"/>
      <w:r w:rsidRPr="0016361E">
        <w:t xml:space="preserve"> </w:t>
      </w:r>
      <w:r w:rsidRPr="0016361E">
        <w:rPr>
          <w:lang w:val="sv-SE"/>
        </w:rPr>
        <w:t xml:space="preserve">nhằm giúp người học thực hiện được các kỹ thuật </w:t>
      </w:r>
      <w:r w:rsidR="00B503CB">
        <w:rPr>
          <w:lang w:val="sv-SE"/>
        </w:rPr>
        <w:t>phân tử</w:t>
      </w:r>
      <w:r w:rsidRPr="0016361E">
        <w:rPr>
          <w:lang w:val="sv-SE"/>
        </w:rPr>
        <w:t xml:space="preserve"> trong việc xác định các tác nhân vi khuẩn, nấm gây bệnh trên người và động vật.</w:t>
      </w:r>
    </w:p>
    <w:p w:rsidR="006E2B85" w:rsidRDefault="00E7574D" w:rsidP="00F36FB8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F148EF" w:rsidRPr="00DD2893">
        <w:rPr>
          <w:b/>
          <w:color w:val="000000"/>
          <w:szCs w:val="24"/>
        </w:rPr>
        <w:t>.</w:t>
      </w:r>
      <w:r w:rsidR="00C86864" w:rsidRPr="00DD2893">
        <w:rPr>
          <w:b/>
          <w:color w:val="000000"/>
          <w:szCs w:val="24"/>
        </w:rPr>
        <w:t xml:space="preserve"> </w:t>
      </w:r>
      <w:proofErr w:type="spellStart"/>
      <w:r w:rsidR="00C86864" w:rsidRPr="00DD2893">
        <w:rPr>
          <w:b/>
          <w:color w:val="000000"/>
          <w:szCs w:val="24"/>
        </w:rPr>
        <w:t>Mục</w:t>
      </w:r>
      <w:proofErr w:type="spellEnd"/>
      <w:r w:rsidR="00C86864" w:rsidRPr="00DD2893">
        <w:rPr>
          <w:b/>
          <w:color w:val="000000"/>
          <w:szCs w:val="24"/>
        </w:rPr>
        <w:t xml:space="preserve"> </w:t>
      </w:r>
      <w:proofErr w:type="spellStart"/>
      <w:r w:rsidR="00C86864" w:rsidRPr="00DD2893">
        <w:rPr>
          <w:b/>
          <w:color w:val="000000"/>
          <w:szCs w:val="24"/>
        </w:rPr>
        <w:t>tiêu</w:t>
      </w:r>
      <w:proofErr w:type="spellEnd"/>
      <w:r w:rsidR="002009F7">
        <w:rPr>
          <w:b/>
          <w:color w:val="000000"/>
          <w:szCs w:val="24"/>
        </w:rPr>
        <w:t>:</w:t>
      </w:r>
    </w:p>
    <w:p w:rsidR="002009F7" w:rsidRPr="00CD35CC" w:rsidRDefault="00B03AA3" w:rsidP="002009F7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ý </w:t>
      </w:r>
      <w:proofErr w:type="spellStart"/>
      <w:r>
        <w:rPr>
          <w:color w:val="000000"/>
          <w:szCs w:val="24"/>
        </w:rPr>
        <w:t>nghĩa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một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số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phương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bản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trong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chẩn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đoán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bệnh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phân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tử</w:t>
      </w:r>
      <w:proofErr w:type="spellEnd"/>
      <w:r w:rsidR="009E3A3E">
        <w:rPr>
          <w:color w:val="000000"/>
          <w:szCs w:val="24"/>
        </w:rPr>
        <w:t>.</w:t>
      </w:r>
    </w:p>
    <w:p w:rsidR="002009F7" w:rsidRPr="002009F7" w:rsidRDefault="006F1F93" w:rsidP="00F36FB8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2009F7">
        <w:rPr>
          <w:b/>
          <w:color w:val="000000"/>
          <w:szCs w:val="24"/>
        </w:rPr>
        <w:t xml:space="preserve">. </w:t>
      </w:r>
      <w:proofErr w:type="spellStart"/>
      <w:r w:rsidR="002009F7">
        <w:rPr>
          <w:b/>
          <w:color w:val="000000"/>
          <w:szCs w:val="24"/>
        </w:rPr>
        <w:t>Kết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quả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học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tập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mong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đợi</w:t>
      </w:r>
      <w:proofErr w:type="spellEnd"/>
      <w:r w:rsidR="002655A9">
        <w:rPr>
          <w:b/>
          <w:color w:val="000000"/>
          <w:szCs w:val="24"/>
        </w:rPr>
        <w:t xml:space="preserve"> (KQHT)</w:t>
      </w:r>
      <w:r w:rsidR="002009F7">
        <w:rPr>
          <w:b/>
          <w:color w:val="000000"/>
          <w:szCs w:val="24"/>
        </w:rPr>
        <w:t>:</w:t>
      </w:r>
      <w:r w:rsidR="002A106D">
        <w:rPr>
          <w:b/>
          <w:color w:val="000000"/>
          <w:szCs w:val="24"/>
        </w:rPr>
        <w:t xml:space="preserve"> </w:t>
      </w:r>
      <w:r w:rsidR="002009F7" w:rsidRPr="002009F7">
        <w:rPr>
          <w:color w:val="000000"/>
          <w:szCs w:val="24"/>
        </w:rPr>
        <w:t xml:space="preserve">Sau </w:t>
      </w:r>
      <w:proofErr w:type="spellStart"/>
      <w:r w:rsidR="002009F7" w:rsidRPr="002009F7">
        <w:rPr>
          <w:color w:val="000000"/>
          <w:szCs w:val="24"/>
        </w:rPr>
        <w:t>khi</w:t>
      </w:r>
      <w:proofErr w:type="spellEnd"/>
      <w:r w:rsidR="002009F7" w:rsidRPr="002009F7">
        <w:rPr>
          <w:color w:val="000000"/>
          <w:szCs w:val="24"/>
        </w:rPr>
        <w:t xml:space="preserve"> </w:t>
      </w:r>
      <w:proofErr w:type="spellStart"/>
      <w:r w:rsidR="002009F7" w:rsidRPr="002009F7">
        <w:rPr>
          <w:color w:val="000000"/>
          <w:szCs w:val="24"/>
        </w:rPr>
        <w:t>học</w:t>
      </w:r>
      <w:proofErr w:type="spellEnd"/>
      <w:r w:rsidR="002009F7" w:rsidRPr="002009F7">
        <w:rPr>
          <w:color w:val="000000"/>
          <w:szCs w:val="24"/>
        </w:rPr>
        <w:t xml:space="preserve"> </w:t>
      </w:r>
      <w:proofErr w:type="spellStart"/>
      <w:r w:rsidR="002009F7" w:rsidRPr="002009F7">
        <w:rPr>
          <w:color w:val="000000"/>
          <w:szCs w:val="24"/>
        </w:rPr>
        <w:t>xong</w:t>
      </w:r>
      <w:proofErr w:type="spellEnd"/>
      <w:r w:rsidR="002009F7" w:rsidRPr="002009F7">
        <w:rPr>
          <w:color w:val="000000"/>
          <w:szCs w:val="24"/>
        </w:rPr>
        <w:t xml:space="preserve"> </w:t>
      </w:r>
      <w:proofErr w:type="spellStart"/>
      <w:r w:rsidR="002009F7" w:rsidRPr="002009F7">
        <w:rPr>
          <w:color w:val="000000"/>
          <w:szCs w:val="24"/>
        </w:rPr>
        <w:t>học</w:t>
      </w:r>
      <w:proofErr w:type="spellEnd"/>
      <w:r w:rsidR="002009F7" w:rsidRPr="002009F7">
        <w:rPr>
          <w:color w:val="000000"/>
          <w:szCs w:val="24"/>
        </w:rPr>
        <w:t xml:space="preserve"> </w:t>
      </w:r>
      <w:proofErr w:type="spellStart"/>
      <w:r w:rsidR="002009F7" w:rsidRPr="002009F7">
        <w:rPr>
          <w:color w:val="000000"/>
          <w:szCs w:val="24"/>
        </w:rPr>
        <w:t>phần</w:t>
      </w:r>
      <w:proofErr w:type="spellEnd"/>
      <w:r w:rsidR="002009F7" w:rsidRPr="002009F7">
        <w:rPr>
          <w:color w:val="000000"/>
          <w:szCs w:val="24"/>
        </w:rPr>
        <w:t xml:space="preserve">, </w:t>
      </w:r>
      <w:proofErr w:type="spellStart"/>
      <w:r w:rsidR="002009F7" w:rsidRPr="002009F7">
        <w:rPr>
          <w:color w:val="000000"/>
          <w:szCs w:val="24"/>
        </w:rPr>
        <w:t>sinh</w:t>
      </w:r>
      <w:proofErr w:type="spellEnd"/>
      <w:r w:rsidR="002009F7" w:rsidRPr="002009F7">
        <w:rPr>
          <w:color w:val="000000"/>
          <w:szCs w:val="24"/>
        </w:rPr>
        <w:t xml:space="preserve"> </w:t>
      </w:r>
      <w:proofErr w:type="spellStart"/>
      <w:r w:rsidR="002009F7" w:rsidRPr="002009F7">
        <w:rPr>
          <w:color w:val="000000"/>
          <w:szCs w:val="24"/>
        </w:rPr>
        <w:t>viên</w:t>
      </w:r>
      <w:proofErr w:type="spellEnd"/>
      <w:r w:rsidR="002009F7" w:rsidRPr="002009F7">
        <w:rPr>
          <w:color w:val="000000"/>
          <w:szCs w:val="24"/>
        </w:rPr>
        <w:t xml:space="preserve"> </w:t>
      </w:r>
      <w:proofErr w:type="spellStart"/>
      <w:r w:rsidR="002009F7" w:rsidRPr="002009F7">
        <w:rPr>
          <w:color w:val="000000"/>
          <w:szCs w:val="24"/>
        </w:rPr>
        <w:t>có</w:t>
      </w:r>
      <w:proofErr w:type="spellEnd"/>
      <w:r w:rsidR="002009F7" w:rsidRPr="002009F7">
        <w:rPr>
          <w:color w:val="000000"/>
          <w:szCs w:val="24"/>
        </w:rPr>
        <w:t xml:space="preserve"> </w:t>
      </w:r>
      <w:proofErr w:type="spellStart"/>
      <w:r w:rsidR="002009F7" w:rsidRPr="002009F7">
        <w:rPr>
          <w:color w:val="000000"/>
          <w:szCs w:val="24"/>
        </w:rPr>
        <w:t>thể</w:t>
      </w:r>
      <w:proofErr w:type="spellEnd"/>
      <w:r w:rsidR="002009F7" w:rsidRPr="002009F7">
        <w:rPr>
          <w:color w:val="000000"/>
          <w:szCs w:val="24"/>
        </w:rPr>
        <w:t>:</w:t>
      </w:r>
    </w:p>
    <w:p w:rsidR="008E30F2" w:rsidRDefault="007D167F" w:rsidP="00F53C93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proofErr w:type="spellStart"/>
      <w:r w:rsidR="008E30F2">
        <w:rPr>
          <w:color w:val="000000"/>
          <w:szCs w:val="24"/>
        </w:rPr>
        <w:t>Chuẩn</w:t>
      </w:r>
      <w:proofErr w:type="spellEnd"/>
      <w:r w:rsidR="008E30F2">
        <w:rPr>
          <w:color w:val="000000"/>
          <w:szCs w:val="24"/>
        </w:rPr>
        <w:t xml:space="preserve"> </w:t>
      </w:r>
      <w:proofErr w:type="spellStart"/>
      <w:r w:rsidR="008E30F2">
        <w:rPr>
          <w:color w:val="000000"/>
          <w:szCs w:val="24"/>
        </w:rPr>
        <w:t>bị</w:t>
      </w:r>
      <w:proofErr w:type="spellEnd"/>
      <w:r w:rsidR="008E30F2">
        <w:rPr>
          <w:color w:val="000000"/>
          <w:szCs w:val="24"/>
        </w:rPr>
        <w:t xml:space="preserve"> </w:t>
      </w:r>
      <w:proofErr w:type="spellStart"/>
      <w:r w:rsidR="008E30F2">
        <w:rPr>
          <w:color w:val="000000"/>
          <w:szCs w:val="24"/>
        </w:rPr>
        <w:t>các</w:t>
      </w:r>
      <w:proofErr w:type="spellEnd"/>
      <w:r w:rsidR="008E30F2">
        <w:rPr>
          <w:color w:val="000000"/>
          <w:szCs w:val="24"/>
        </w:rPr>
        <w:t xml:space="preserve"> </w:t>
      </w:r>
      <w:proofErr w:type="spellStart"/>
      <w:r w:rsidR="008E30F2">
        <w:rPr>
          <w:color w:val="000000"/>
          <w:szCs w:val="24"/>
        </w:rPr>
        <w:t>hóa</w:t>
      </w:r>
      <w:proofErr w:type="spellEnd"/>
      <w:r w:rsidR="008E30F2">
        <w:rPr>
          <w:color w:val="000000"/>
          <w:szCs w:val="24"/>
        </w:rPr>
        <w:t xml:space="preserve"> </w:t>
      </w:r>
      <w:proofErr w:type="spellStart"/>
      <w:r w:rsidR="008E30F2">
        <w:rPr>
          <w:color w:val="000000"/>
          <w:szCs w:val="24"/>
        </w:rPr>
        <w:t>chất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và</w:t>
      </w:r>
      <w:proofErr w:type="spellEnd"/>
      <w:r w:rsidR="008E30F2">
        <w:rPr>
          <w:color w:val="000000"/>
          <w:szCs w:val="24"/>
        </w:rPr>
        <w:t xml:space="preserve"> </w:t>
      </w:r>
      <w:proofErr w:type="spellStart"/>
      <w:r w:rsidR="008E30F2">
        <w:rPr>
          <w:color w:val="000000"/>
          <w:szCs w:val="24"/>
        </w:rPr>
        <w:t>dụng</w:t>
      </w:r>
      <w:proofErr w:type="spellEnd"/>
      <w:r w:rsidR="008E30F2">
        <w:rPr>
          <w:color w:val="000000"/>
          <w:szCs w:val="24"/>
        </w:rPr>
        <w:t xml:space="preserve"> </w:t>
      </w:r>
      <w:proofErr w:type="spellStart"/>
      <w:r w:rsidR="008E30F2">
        <w:rPr>
          <w:color w:val="000000"/>
          <w:szCs w:val="24"/>
        </w:rPr>
        <w:t>cụ</w:t>
      </w:r>
      <w:proofErr w:type="spellEnd"/>
      <w:r w:rsidR="008E30F2">
        <w:rPr>
          <w:color w:val="000000"/>
          <w:szCs w:val="24"/>
        </w:rPr>
        <w:t xml:space="preserve"> </w:t>
      </w:r>
      <w:proofErr w:type="spellStart"/>
      <w:r w:rsidR="008E30F2">
        <w:rPr>
          <w:color w:val="000000"/>
          <w:szCs w:val="24"/>
        </w:rPr>
        <w:t>cho</w:t>
      </w:r>
      <w:proofErr w:type="spellEnd"/>
      <w:r w:rsidR="008E30F2">
        <w:rPr>
          <w:color w:val="000000"/>
          <w:szCs w:val="24"/>
        </w:rPr>
        <w:t xml:space="preserve"> </w:t>
      </w:r>
      <w:proofErr w:type="spellStart"/>
      <w:r w:rsidR="008E30F2">
        <w:rPr>
          <w:color w:val="000000"/>
          <w:szCs w:val="24"/>
        </w:rPr>
        <w:t>thí</w:t>
      </w:r>
      <w:proofErr w:type="spellEnd"/>
      <w:r w:rsidR="008E30F2">
        <w:rPr>
          <w:color w:val="000000"/>
          <w:szCs w:val="24"/>
        </w:rPr>
        <w:t xml:space="preserve"> </w:t>
      </w:r>
      <w:proofErr w:type="spellStart"/>
      <w:r w:rsidR="008E30F2">
        <w:rPr>
          <w:color w:val="000000"/>
          <w:szCs w:val="24"/>
        </w:rPr>
        <w:t>nghiệm</w:t>
      </w:r>
      <w:proofErr w:type="spellEnd"/>
      <w:r w:rsidR="009E3A3E">
        <w:rPr>
          <w:color w:val="000000"/>
          <w:szCs w:val="24"/>
        </w:rPr>
        <w:t>.</w:t>
      </w:r>
    </w:p>
    <w:p w:rsidR="009E3A3E" w:rsidRDefault="009E3A3E" w:rsidP="00F53C93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Sử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dụng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máy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móc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trong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làm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thí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nghiệm</w:t>
      </w:r>
      <w:proofErr w:type="spellEnd"/>
    </w:p>
    <w:p w:rsidR="00F53C93" w:rsidRDefault="008E30F2" w:rsidP="00F53C93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Thu </w:t>
      </w:r>
      <w:proofErr w:type="spellStart"/>
      <w:r>
        <w:rPr>
          <w:color w:val="000000"/>
          <w:szCs w:val="24"/>
        </w:rPr>
        <w:t>mẫu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và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bảo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quản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mẫu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bệnh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phẩm</w:t>
      </w:r>
      <w:proofErr w:type="spellEnd"/>
      <w:r>
        <w:rPr>
          <w:color w:val="000000"/>
          <w:szCs w:val="24"/>
        </w:rPr>
        <w:t xml:space="preserve"> </w:t>
      </w:r>
    </w:p>
    <w:p w:rsidR="007D167F" w:rsidRDefault="008E30F2" w:rsidP="00F53C93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Thao </w:t>
      </w:r>
      <w:proofErr w:type="spellStart"/>
      <w:r>
        <w:rPr>
          <w:color w:val="000000"/>
          <w:szCs w:val="24"/>
        </w:rPr>
        <w:t>tác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kỹ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thuật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tách</w:t>
      </w:r>
      <w:proofErr w:type="spellEnd"/>
      <w:r w:rsidR="009E3A3E">
        <w:rPr>
          <w:color w:val="000000"/>
          <w:szCs w:val="24"/>
        </w:rPr>
        <w:t xml:space="preserve"> DNA </w:t>
      </w:r>
    </w:p>
    <w:p w:rsidR="007D167F" w:rsidRDefault="007D167F" w:rsidP="007D167F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proofErr w:type="spellStart"/>
      <w:r w:rsidR="00FE5264">
        <w:rPr>
          <w:color w:val="000000"/>
          <w:szCs w:val="24"/>
        </w:rPr>
        <w:t>Định</w:t>
      </w:r>
      <w:proofErr w:type="spellEnd"/>
      <w:r w:rsidR="00FE5264">
        <w:rPr>
          <w:color w:val="000000"/>
          <w:szCs w:val="24"/>
        </w:rPr>
        <w:t xml:space="preserve"> </w:t>
      </w:r>
      <w:proofErr w:type="spellStart"/>
      <w:r w:rsidR="00FE5264">
        <w:rPr>
          <w:color w:val="000000"/>
          <w:szCs w:val="24"/>
        </w:rPr>
        <w:t>tính</w:t>
      </w:r>
      <w:proofErr w:type="spellEnd"/>
      <w:r w:rsidR="00FE5264">
        <w:rPr>
          <w:color w:val="000000"/>
          <w:szCs w:val="24"/>
        </w:rPr>
        <w:t xml:space="preserve"> </w:t>
      </w:r>
      <w:proofErr w:type="spellStart"/>
      <w:r w:rsidR="00FE5264">
        <w:rPr>
          <w:color w:val="000000"/>
          <w:szCs w:val="24"/>
        </w:rPr>
        <w:t>và</w:t>
      </w:r>
      <w:proofErr w:type="spellEnd"/>
      <w:r w:rsidR="00FE5264">
        <w:rPr>
          <w:color w:val="000000"/>
          <w:szCs w:val="24"/>
        </w:rPr>
        <w:t xml:space="preserve"> </w:t>
      </w:r>
      <w:proofErr w:type="spellStart"/>
      <w:r w:rsidR="00FE5264">
        <w:rPr>
          <w:color w:val="000000"/>
          <w:szCs w:val="24"/>
        </w:rPr>
        <w:t>định</w:t>
      </w:r>
      <w:proofErr w:type="spellEnd"/>
      <w:r w:rsidR="00FE5264">
        <w:rPr>
          <w:color w:val="000000"/>
          <w:szCs w:val="24"/>
        </w:rPr>
        <w:t xml:space="preserve"> </w:t>
      </w:r>
      <w:proofErr w:type="spellStart"/>
      <w:r w:rsidR="00FE5264">
        <w:rPr>
          <w:color w:val="000000"/>
          <w:szCs w:val="24"/>
        </w:rPr>
        <w:t>lượng</w:t>
      </w:r>
      <w:proofErr w:type="spellEnd"/>
      <w:r w:rsidR="00FE5264">
        <w:rPr>
          <w:color w:val="000000"/>
          <w:szCs w:val="24"/>
        </w:rPr>
        <w:t xml:space="preserve"> DNA </w:t>
      </w:r>
      <w:proofErr w:type="spellStart"/>
      <w:r w:rsidR="00FE5264">
        <w:rPr>
          <w:color w:val="000000"/>
          <w:szCs w:val="24"/>
        </w:rPr>
        <w:t>sau</w:t>
      </w:r>
      <w:proofErr w:type="spellEnd"/>
      <w:r w:rsidR="00FE5264">
        <w:rPr>
          <w:color w:val="000000"/>
          <w:szCs w:val="24"/>
        </w:rPr>
        <w:t xml:space="preserve"> </w:t>
      </w:r>
      <w:proofErr w:type="spellStart"/>
      <w:r w:rsidR="00FE5264">
        <w:rPr>
          <w:color w:val="000000"/>
          <w:szCs w:val="24"/>
        </w:rPr>
        <w:t>khi</w:t>
      </w:r>
      <w:proofErr w:type="spellEnd"/>
      <w:r w:rsidR="00FE5264">
        <w:rPr>
          <w:color w:val="000000"/>
          <w:szCs w:val="24"/>
        </w:rPr>
        <w:t xml:space="preserve"> </w:t>
      </w:r>
      <w:proofErr w:type="spellStart"/>
      <w:r w:rsidR="00FE5264">
        <w:rPr>
          <w:color w:val="000000"/>
          <w:szCs w:val="24"/>
        </w:rPr>
        <w:t>tách</w:t>
      </w:r>
      <w:proofErr w:type="spellEnd"/>
      <w:r w:rsidR="00FE5264">
        <w:rPr>
          <w:color w:val="000000"/>
          <w:szCs w:val="24"/>
        </w:rPr>
        <w:t xml:space="preserve"> </w:t>
      </w:r>
      <w:proofErr w:type="spellStart"/>
      <w:r w:rsidR="00FE5264">
        <w:rPr>
          <w:color w:val="000000"/>
          <w:szCs w:val="24"/>
        </w:rPr>
        <w:t>chiết</w:t>
      </w:r>
      <w:proofErr w:type="spellEnd"/>
    </w:p>
    <w:p w:rsidR="007D167F" w:rsidRDefault="007D167F" w:rsidP="007D167F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Chuẩn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bị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hóa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chất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cho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phản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ứng</w:t>
      </w:r>
      <w:proofErr w:type="spellEnd"/>
      <w:r w:rsidR="009E3A3E">
        <w:rPr>
          <w:color w:val="000000"/>
          <w:szCs w:val="24"/>
        </w:rPr>
        <w:t xml:space="preserve"> PCR</w:t>
      </w:r>
    </w:p>
    <w:p w:rsidR="00FE5264" w:rsidRDefault="00FE5264" w:rsidP="007D167F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Thao </w:t>
      </w:r>
      <w:proofErr w:type="spellStart"/>
      <w:r>
        <w:rPr>
          <w:color w:val="000000"/>
          <w:szCs w:val="24"/>
        </w:rPr>
        <w:t>tác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kỹ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thuật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điện</w:t>
      </w:r>
      <w:proofErr w:type="spellEnd"/>
      <w:r>
        <w:rPr>
          <w:color w:val="000000"/>
          <w:szCs w:val="24"/>
        </w:rPr>
        <w:t xml:space="preserve"> di</w:t>
      </w:r>
    </w:p>
    <w:p w:rsidR="00F53C93" w:rsidRDefault="009E3A3E" w:rsidP="00F53C93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</w:t>
      </w:r>
      <w:r w:rsidR="008E30F2">
        <w:rPr>
          <w:color w:val="000000"/>
          <w:szCs w:val="24"/>
        </w:rPr>
        <w:t>hận</w:t>
      </w:r>
      <w:proofErr w:type="spellEnd"/>
      <w:r w:rsidR="008E30F2">
        <w:rPr>
          <w:color w:val="000000"/>
          <w:szCs w:val="24"/>
        </w:rPr>
        <w:t xml:space="preserve"> </w:t>
      </w:r>
      <w:proofErr w:type="spellStart"/>
      <w:r w:rsidR="008E30F2">
        <w:rPr>
          <w:color w:val="000000"/>
          <w:szCs w:val="24"/>
        </w:rPr>
        <w:t>xét</w:t>
      </w:r>
      <w:proofErr w:type="spellEnd"/>
      <w:r w:rsidR="008E30F2">
        <w:rPr>
          <w:color w:val="000000"/>
          <w:szCs w:val="24"/>
        </w:rPr>
        <w:t xml:space="preserve"> </w:t>
      </w:r>
      <w:proofErr w:type="spellStart"/>
      <w:r w:rsidR="008E30F2">
        <w:rPr>
          <w:color w:val="000000"/>
          <w:szCs w:val="24"/>
        </w:rPr>
        <w:t>và</w:t>
      </w:r>
      <w:proofErr w:type="spellEnd"/>
      <w:r w:rsidR="008E30F2">
        <w:rPr>
          <w:color w:val="000000"/>
          <w:szCs w:val="24"/>
        </w:rPr>
        <w:t xml:space="preserve"> </w:t>
      </w:r>
      <w:proofErr w:type="spellStart"/>
      <w:r w:rsidR="008E30F2">
        <w:rPr>
          <w:color w:val="000000"/>
          <w:szCs w:val="24"/>
        </w:rPr>
        <w:t>phân</w:t>
      </w:r>
      <w:proofErr w:type="spellEnd"/>
      <w:r w:rsidR="008E30F2">
        <w:rPr>
          <w:color w:val="000000"/>
          <w:szCs w:val="24"/>
        </w:rPr>
        <w:t xml:space="preserve"> </w:t>
      </w:r>
      <w:proofErr w:type="spellStart"/>
      <w:r w:rsidR="008E30F2">
        <w:rPr>
          <w:color w:val="000000"/>
          <w:szCs w:val="24"/>
        </w:rPr>
        <w:t>tích</w:t>
      </w:r>
      <w:proofErr w:type="spellEnd"/>
      <w:r w:rsidR="008E30F2">
        <w:rPr>
          <w:color w:val="000000"/>
          <w:szCs w:val="24"/>
        </w:rPr>
        <w:t xml:space="preserve"> </w:t>
      </w:r>
      <w:proofErr w:type="spellStart"/>
      <w:r w:rsidR="008E30F2">
        <w:rPr>
          <w:color w:val="000000"/>
          <w:szCs w:val="24"/>
        </w:rPr>
        <w:t>kết</w:t>
      </w:r>
      <w:proofErr w:type="spellEnd"/>
      <w:r w:rsidR="008E30F2">
        <w:rPr>
          <w:color w:val="000000"/>
          <w:szCs w:val="24"/>
        </w:rPr>
        <w:t xml:space="preserve"> </w:t>
      </w:r>
      <w:proofErr w:type="spellStart"/>
      <w:r w:rsidR="008E30F2">
        <w:rPr>
          <w:color w:val="000000"/>
          <w:szCs w:val="24"/>
        </w:rPr>
        <w:t>quả</w:t>
      </w:r>
      <w:proofErr w:type="spellEnd"/>
    </w:p>
    <w:p w:rsidR="00E854AF" w:rsidRDefault="00E854AF" w:rsidP="00F53C93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</w:t>
      </w:r>
      <w:proofErr w:type="spellStart"/>
      <w:r w:rsidR="009E3A3E">
        <w:rPr>
          <w:color w:val="000000"/>
          <w:szCs w:val="24"/>
        </w:rPr>
        <w:t>Chẩn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đoán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tác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nhân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gây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 w:rsidR="009E3A3E">
        <w:rPr>
          <w:color w:val="000000"/>
          <w:szCs w:val="24"/>
        </w:rPr>
        <w:t>bệnh</w:t>
      </w:r>
      <w:proofErr w:type="spellEnd"/>
      <w:r w:rsidR="009E3A3E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một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số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mẫu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bệnh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phẩm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</w:p>
    <w:p w:rsidR="005F4D51" w:rsidRDefault="006F1F93" w:rsidP="005F4D51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5F4D51">
        <w:rPr>
          <w:b/>
          <w:color w:val="000000"/>
          <w:szCs w:val="24"/>
        </w:rPr>
        <w:t xml:space="preserve">. </w:t>
      </w:r>
      <w:proofErr w:type="spellStart"/>
      <w:r w:rsidR="005F4D51">
        <w:rPr>
          <w:b/>
          <w:color w:val="000000"/>
          <w:szCs w:val="24"/>
        </w:rPr>
        <w:t>Kế</w:t>
      </w:r>
      <w:proofErr w:type="spellEnd"/>
      <w:r w:rsidR="005F4D51">
        <w:rPr>
          <w:b/>
          <w:color w:val="000000"/>
          <w:szCs w:val="24"/>
        </w:rPr>
        <w:t xml:space="preserve"> </w:t>
      </w:r>
      <w:proofErr w:type="spellStart"/>
      <w:r w:rsidR="005F4D51">
        <w:rPr>
          <w:b/>
          <w:color w:val="000000"/>
          <w:szCs w:val="24"/>
        </w:rPr>
        <w:t>hoạch</w:t>
      </w:r>
      <w:proofErr w:type="spellEnd"/>
      <w:r w:rsidR="005F4D51">
        <w:rPr>
          <w:b/>
          <w:color w:val="000000"/>
          <w:szCs w:val="24"/>
        </w:rPr>
        <w:t xml:space="preserve"> </w:t>
      </w:r>
      <w:proofErr w:type="spellStart"/>
      <w:r w:rsidR="005F4D51">
        <w:rPr>
          <w:b/>
          <w:color w:val="000000"/>
          <w:szCs w:val="24"/>
        </w:rPr>
        <w:t>dạy</w:t>
      </w:r>
      <w:proofErr w:type="spellEnd"/>
      <w:r w:rsidR="005F4D51">
        <w:rPr>
          <w:b/>
          <w:color w:val="000000"/>
          <w:szCs w:val="24"/>
        </w:rPr>
        <w:t xml:space="preserve"> </w:t>
      </w:r>
      <w:proofErr w:type="spellStart"/>
      <w:r w:rsidR="005F4D51">
        <w:rPr>
          <w:b/>
          <w:color w:val="000000"/>
          <w:szCs w:val="24"/>
        </w:rPr>
        <w:t>học</w:t>
      </w:r>
      <w:proofErr w:type="spellEnd"/>
      <w:r w:rsidR="005F4D51" w:rsidRPr="002655A9">
        <w:rPr>
          <w:b/>
          <w:color w:val="000000"/>
          <w:szCs w:val="24"/>
        </w:rPr>
        <w:t>:</w:t>
      </w:r>
      <w:r w:rsidR="005F4D51">
        <w:rPr>
          <w:color w:val="000000"/>
          <w:szCs w:val="24"/>
        </w:rPr>
        <w:tab/>
      </w:r>
      <w:r w:rsidR="005F4D51">
        <w:rPr>
          <w:color w:val="000000"/>
          <w:szCs w:val="24"/>
        </w:rPr>
        <w:tab/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433"/>
        <w:gridCol w:w="1134"/>
        <w:gridCol w:w="851"/>
        <w:gridCol w:w="2614"/>
      </w:tblGrid>
      <w:tr w:rsidR="00494608" w:rsidRPr="00C03A30" w:rsidTr="00494608">
        <w:trPr>
          <w:trHeight w:val="608"/>
        </w:trPr>
        <w:tc>
          <w:tcPr>
            <w:tcW w:w="329" w:type="pct"/>
            <w:shd w:val="clear" w:color="auto" w:fill="auto"/>
            <w:vAlign w:val="center"/>
          </w:tcPr>
          <w:p w:rsidR="00494608" w:rsidRPr="00C03A30" w:rsidRDefault="00494608" w:rsidP="00C03A30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494608" w:rsidRPr="00C03A30" w:rsidRDefault="00494608" w:rsidP="00C03A30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Chương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 w:rsidRPr="00C03A30">
              <w:rPr>
                <w:i/>
                <w:color w:val="000000"/>
                <w:szCs w:val="24"/>
              </w:rPr>
              <w:t>Chủ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586" w:type="pct"/>
            <w:shd w:val="clear" w:color="auto" w:fill="auto"/>
            <w:vAlign w:val="center"/>
          </w:tcPr>
          <w:p w:rsidR="00494608" w:rsidRPr="00C03A30" w:rsidRDefault="00494608" w:rsidP="00C03A30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Nhằm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đạt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94608" w:rsidRPr="00C03A30" w:rsidRDefault="00494608" w:rsidP="00C03A30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Số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tiết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TH</w:t>
            </w:r>
          </w:p>
        </w:tc>
        <w:tc>
          <w:tcPr>
            <w:tcW w:w="1352" w:type="pct"/>
          </w:tcPr>
          <w:p w:rsidR="00494608" w:rsidRPr="00C03A30" w:rsidRDefault="00494608" w:rsidP="00C03A30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95196">
              <w:rPr>
                <w:i/>
                <w:color w:val="000000"/>
                <w:sz w:val="22"/>
                <w:szCs w:val="22"/>
              </w:rPr>
              <w:t>Chuẩn</w:t>
            </w:r>
            <w:proofErr w:type="spellEnd"/>
            <w:r w:rsidRPr="00C95196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196">
              <w:rPr>
                <w:i/>
                <w:color w:val="000000"/>
                <w:sz w:val="22"/>
                <w:szCs w:val="22"/>
              </w:rPr>
              <w:t>bị</w:t>
            </w:r>
            <w:proofErr w:type="spellEnd"/>
            <w:r w:rsidRPr="00C95196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196">
              <w:rPr>
                <w:i/>
                <w:color w:val="000000"/>
                <w:sz w:val="22"/>
                <w:szCs w:val="22"/>
              </w:rPr>
              <w:t>của</w:t>
            </w:r>
            <w:proofErr w:type="spellEnd"/>
            <w:r w:rsidRPr="00C95196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196">
              <w:rPr>
                <w:i/>
                <w:color w:val="000000"/>
                <w:sz w:val="22"/>
                <w:szCs w:val="22"/>
              </w:rPr>
              <w:t>người</w:t>
            </w:r>
            <w:proofErr w:type="spellEnd"/>
            <w:r w:rsidRPr="00C95196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196">
              <w:rPr>
                <w:i/>
                <w:color w:val="000000"/>
                <w:sz w:val="22"/>
                <w:szCs w:val="22"/>
              </w:rPr>
              <w:t>học</w:t>
            </w:r>
            <w:proofErr w:type="spellEnd"/>
          </w:p>
        </w:tc>
      </w:tr>
      <w:tr w:rsidR="00494608" w:rsidRPr="008E30F2" w:rsidTr="00494608">
        <w:tc>
          <w:tcPr>
            <w:tcW w:w="329" w:type="pct"/>
            <w:shd w:val="clear" w:color="auto" w:fill="auto"/>
          </w:tcPr>
          <w:p w:rsidR="00494608" w:rsidRPr="008E30F2" w:rsidRDefault="008E30F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292" w:type="pct"/>
            <w:shd w:val="clear" w:color="auto" w:fill="auto"/>
          </w:tcPr>
          <w:p w:rsidR="00494608" w:rsidRPr="008E30F2" w:rsidRDefault="008E30F2" w:rsidP="008E30F2">
            <w:pPr>
              <w:spacing w:before="60"/>
              <w:rPr>
                <w:rStyle w:val="st1"/>
              </w:rPr>
            </w:pPr>
            <w:r w:rsidRPr="008E30F2">
              <w:rPr>
                <w:lang w:val="it-IT"/>
              </w:rPr>
              <w:t>T</w:t>
            </w:r>
            <w:r w:rsidR="00494608" w:rsidRPr="008E30F2">
              <w:rPr>
                <w:lang w:val="it-IT"/>
              </w:rPr>
              <w:t xml:space="preserve">hu, bảo quản mẫu bệnh phẩm </w:t>
            </w:r>
          </w:p>
        </w:tc>
        <w:tc>
          <w:tcPr>
            <w:tcW w:w="586" w:type="pct"/>
            <w:shd w:val="clear" w:color="auto" w:fill="auto"/>
          </w:tcPr>
          <w:p w:rsidR="00494608" w:rsidRPr="008E30F2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c</w:t>
            </w:r>
          </w:p>
        </w:tc>
        <w:tc>
          <w:tcPr>
            <w:tcW w:w="440" w:type="pct"/>
            <w:shd w:val="clear" w:color="auto" w:fill="auto"/>
          </w:tcPr>
          <w:p w:rsidR="00494608" w:rsidRPr="008E30F2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52" w:type="pct"/>
          </w:tcPr>
          <w:p w:rsidR="00494608" w:rsidRPr="008E30F2" w:rsidRDefault="008E30F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 w:rsidRPr="008E30F2">
              <w:rPr>
                <w:color w:val="000000"/>
                <w:szCs w:val="24"/>
              </w:rPr>
              <w:t>Đọc</w:t>
            </w:r>
            <w:proofErr w:type="spellEnd"/>
            <w:r w:rsidRPr="008E30F2">
              <w:rPr>
                <w:color w:val="000000"/>
                <w:szCs w:val="24"/>
              </w:rPr>
              <w:t xml:space="preserve"> </w:t>
            </w:r>
            <w:proofErr w:type="spellStart"/>
            <w:r w:rsidRPr="008E30F2">
              <w:rPr>
                <w:color w:val="000000"/>
                <w:szCs w:val="24"/>
              </w:rPr>
              <w:t>trước</w:t>
            </w:r>
            <w:proofErr w:type="spellEnd"/>
            <w:r w:rsidRPr="008E30F2">
              <w:rPr>
                <w:color w:val="000000"/>
                <w:szCs w:val="24"/>
              </w:rPr>
              <w:t xml:space="preserve"> </w:t>
            </w:r>
            <w:proofErr w:type="spellStart"/>
            <w:r w:rsidRPr="008E30F2">
              <w:rPr>
                <w:color w:val="000000"/>
                <w:szCs w:val="24"/>
              </w:rPr>
              <w:t>nguyên</w:t>
            </w:r>
            <w:proofErr w:type="spellEnd"/>
            <w:r w:rsidRPr="008E30F2">
              <w:rPr>
                <w:color w:val="000000"/>
                <w:szCs w:val="24"/>
              </w:rPr>
              <w:t xml:space="preserve"> </w:t>
            </w:r>
            <w:proofErr w:type="spellStart"/>
            <w:r w:rsidRPr="008E30F2">
              <w:rPr>
                <w:color w:val="000000"/>
                <w:szCs w:val="24"/>
              </w:rPr>
              <w:t>tắc</w:t>
            </w:r>
            <w:proofErr w:type="spellEnd"/>
            <w:r w:rsidRPr="008E30F2">
              <w:rPr>
                <w:color w:val="000000"/>
                <w:szCs w:val="24"/>
              </w:rPr>
              <w:t xml:space="preserve"> </w:t>
            </w:r>
            <w:proofErr w:type="spellStart"/>
            <w:r w:rsidRPr="008E30F2">
              <w:rPr>
                <w:color w:val="000000"/>
                <w:szCs w:val="24"/>
              </w:rPr>
              <w:t>và</w:t>
            </w:r>
            <w:proofErr w:type="spellEnd"/>
            <w:r w:rsidRPr="008E30F2">
              <w:rPr>
                <w:color w:val="000000"/>
                <w:szCs w:val="24"/>
              </w:rPr>
              <w:t xml:space="preserve"> </w:t>
            </w:r>
            <w:proofErr w:type="spellStart"/>
            <w:r w:rsidRPr="008E30F2">
              <w:rPr>
                <w:color w:val="000000"/>
                <w:szCs w:val="24"/>
              </w:rPr>
              <w:t>quy</w:t>
            </w:r>
            <w:proofErr w:type="spellEnd"/>
            <w:r w:rsidRPr="008E30F2">
              <w:rPr>
                <w:color w:val="000000"/>
                <w:szCs w:val="24"/>
              </w:rPr>
              <w:t xml:space="preserve"> </w:t>
            </w:r>
            <w:proofErr w:type="spellStart"/>
            <w:r w:rsidRPr="008E30F2">
              <w:rPr>
                <w:color w:val="000000"/>
                <w:szCs w:val="24"/>
              </w:rPr>
              <w:t>trình</w:t>
            </w:r>
            <w:proofErr w:type="spellEnd"/>
          </w:p>
        </w:tc>
      </w:tr>
      <w:tr w:rsidR="00494608" w:rsidRPr="00C03A30" w:rsidTr="00494608">
        <w:tc>
          <w:tcPr>
            <w:tcW w:w="329" w:type="pct"/>
            <w:shd w:val="clear" w:color="auto" w:fill="auto"/>
          </w:tcPr>
          <w:p w:rsidR="00494608" w:rsidRDefault="008E30F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292" w:type="pct"/>
            <w:shd w:val="clear" w:color="auto" w:fill="auto"/>
          </w:tcPr>
          <w:p w:rsidR="008E30F2" w:rsidRDefault="009E3A3E" w:rsidP="009E3A3E">
            <w:pPr>
              <w:spacing w:line="360" w:lineRule="auto"/>
              <w:jc w:val="both"/>
            </w:pP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r w:rsidR="008E30F2" w:rsidRPr="008E30F2">
              <w:rPr>
                <w:i/>
              </w:rPr>
              <w:t>Vibrio</w:t>
            </w:r>
            <w:r w:rsidR="00FE5264">
              <w:rPr>
                <w:iCs/>
              </w:rPr>
              <w:t xml:space="preserve"> </w:t>
            </w:r>
            <w:proofErr w:type="spellStart"/>
            <w:r w:rsidR="00FE5264" w:rsidRPr="00FE5264">
              <w:rPr>
                <w:i/>
              </w:rPr>
              <w:t>harveyi</w:t>
            </w:r>
            <w:proofErr w:type="spellEnd"/>
            <w:r w:rsidR="00FE5264">
              <w:rPr>
                <w:iCs/>
              </w:rPr>
              <w:t xml:space="preserve"> </w:t>
            </w:r>
            <w:proofErr w:type="spellStart"/>
            <w:r w:rsidR="00FE5264">
              <w:rPr>
                <w:iCs/>
              </w:rPr>
              <w:t>và</w:t>
            </w:r>
            <w:proofErr w:type="spellEnd"/>
            <w:r w:rsidR="00FE5264">
              <w:rPr>
                <w:iCs/>
              </w:rPr>
              <w:t xml:space="preserve"> </w:t>
            </w:r>
            <w:proofErr w:type="spellStart"/>
            <w:r w:rsidR="00FE5264" w:rsidRPr="00FE5264">
              <w:rPr>
                <w:i/>
              </w:rPr>
              <w:t>Vibro</w:t>
            </w:r>
            <w:proofErr w:type="spellEnd"/>
            <w:r w:rsidR="00FE5264" w:rsidRPr="00FE5264">
              <w:rPr>
                <w:i/>
              </w:rPr>
              <w:t xml:space="preserve"> parahaemolyticus</w:t>
            </w:r>
            <w:r w:rsidR="008E30F2" w:rsidRPr="008E30F2">
              <w:rPr>
                <w:i/>
              </w:rPr>
              <w:t xml:space="preserve"> </w:t>
            </w:r>
            <w:proofErr w:type="spellStart"/>
            <w:r w:rsidR="008E30F2" w:rsidRPr="008E30F2">
              <w:t>trên</w:t>
            </w:r>
            <w:proofErr w:type="spellEnd"/>
            <w:r w:rsidR="008E30F2" w:rsidRPr="008E30F2">
              <w:t xml:space="preserve"> </w:t>
            </w:r>
            <w:proofErr w:type="spellStart"/>
            <w:r w:rsidR="008E30F2" w:rsidRPr="008E30F2">
              <w:t>đối</w:t>
            </w:r>
            <w:proofErr w:type="spellEnd"/>
            <w:r w:rsidR="008E30F2" w:rsidRPr="008E30F2">
              <w:t xml:space="preserve"> </w:t>
            </w:r>
            <w:proofErr w:type="spellStart"/>
            <w:r w:rsidR="008E30F2" w:rsidRPr="008E30F2">
              <w:t>tượng</w:t>
            </w:r>
            <w:proofErr w:type="spellEnd"/>
            <w:r w:rsidR="008E30F2" w:rsidRPr="008E30F2">
              <w:t xml:space="preserve"> </w:t>
            </w:r>
            <w:proofErr w:type="spellStart"/>
            <w:r w:rsidR="008E30F2" w:rsidRPr="008E30F2">
              <w:t>thủy</w:t>
            </w:r>
            <w:proofErr w:type="spellEnd"/>
            <w:r w:rsidR="008E30F2" w:rsidRPr="008E30F2">
              <w:t xml:space="preserve"> </w:t>
            </w:r>
            <w:proofErr w:type="spellStart"/>
            <w:r w:rsidR="008E30F2" w:rsidRPr="008E30F2">
              <w:t>sản</w:t>
            </w:r>
            <w:proofErr w:type="spellEnd"/>
            <w:r w:rsidR="008E30F2" w:rsidRPr="008E30F2">
              <w:t xml:space="preserve"> (</w:t>
            </w:r>
            <w:proofErr w:type="spellStart"/>
            <w:r w:rsidR="008E30F2" w:rsidRPr="008E30F2">
              <w:t>tôm</w:t>
            </w:r>
            <w:proofErr w:type="spellEnd"/>
            <w:r w:rsidR="008E30F2" w:rsidRPr="008E30F2">
              <w:t xml:space="preserve"> – </w:t>
            </w:r>
            <w:proofErr w:type="spellStart"/>
            <w:r w:rsidR="008E30F2" w:rsidRPr="008E30F2">
              <w:t>cá</w:t>
            </w:r>
            <w:proofErr w:type="spellEnd"/>
            <w:r w:rsidR="008E30F2" w:rsidRPr="008E30F2">
              <w:t>)</w:t>
            </w:r>
          </w:p>
        </w:tc>
        <w:tc>
          <w:tcPr>
            <w:tcW w:w="586" w:type="pct"/>
            <w:shd w:val="clear" w:color="auto" w:fill="auto"/>
          </w:tcPr>
          <w:p w:rsidR="00494608" w:rsidRPr="00C03A30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</w:t>
            </w:r>
          </w:p>
        </w:tc>
        <w:tc>
          <w:tcPr>
            <w:tcW w:w="440" w:type="pct"/>
            <w:shd w:val="clear" w:color="auto" w:fill="auto"/>
          </w:tcPr>
          <w:p w:rsidR="00494608" w:rsidRPr="00C03A30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52" w:type="pct"/>
            <w:vMerge w:val="restart"/>
          </w:tcPr>
          <w:p w:rsidR="00494608" w:rsidRPr="00C03A30" w:rsidRDefault="00494608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tóm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tắt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trước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</w:p>
        </w:tc>
      </w:tr>
      <w:tr w:rsidR="00B209A7" w:rsidRPr="00C03A30" w:rsidTr="00494608">
        <w:tc>
          <w:tcPr>
            <w:tcW w:w="329" w:type="pct"/>
            <w:shd w:val="clear" w:color="auto" w:fill="auto"/>
          </w:tcPr>
          <w:p w:rsidR="00B209A7" w:rsidRDefault="00B209A7" w:rsidP="00076DE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</w:tc>
        <w:tc>
          <w:tcPr>
            <w:tcW w:w="2292" w:type="pct"/>
            <w:shd w:val="clear" w:color="auto" w:fill="auto"/>
          </w:tcPr>
          <w:p w:rsidR="00B209A7" w:rsidRDefault="009E3A3E" w:rsidP="00B03AA3">
            <w:pPr>
              <w:spacing w:line="360" w:lineRule="auto"/>
              <w:jc w:val="both"/>
            </w:pPr>
            <w:proofErr w:type="spellStart"/>
            <w:r>
              <w:t>Tách</w:t>
            </w:r>
            <w:proofErr w:type="spellEnd"/>
            <w:r>
              <w:t xml:space="preserve"> DNA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mẫu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vi </w:t>
            </w:r>
            <w:proofErr w:type="spellStart"/>
            <w:r>
              <w:t>khuẩn</w:t>
            </w:r>
            <w:proofErr w:type="spellEnd"/>
            <w:r>
              <w:t xml:space="preserve"> </w:t>
            </w:r>
            <w:r w:rsidR="00FE5264" w:rsidRPr="00FE5264">
              <w:rPr>
                <w:i/>
                <w:iCs/>
              </w:rPr>
              <w:t>Vibrio</w:t>
            </w:r>
            <w:r w:rsidR="00FE5264">
              <w:t xml:space="preserve"> </w:t>
            </w:r>
            <w:proofErr w:type="spellStart"/>
            <w:r>
              <w:t>lưu</w:t>
            </w:r>
            <w:proofErr w:type="spellEnd"/>
            <w:r>
              <w:t xml:space="preserve"> </w:t>
            </w:r>
            <w:proofErr w:type="spellStart"/>
            <w:r>
              <w:t>giữ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thí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B209A7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d</w:t>
            </w:r>
          </w:p>
        </w:tc>
        <w:tc>
          <w:tcPr>
            <w:tcW w:w="440" w:type="pct"/>
            <w:shd w:val="clear" w:color="auto" w:fill="auto"/>
          </w:tcPr>
          <w:p w:rsidR="00B209A7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52" w:type="pct"/>
            <w:vMerge/>
          </w:tcPr>
          <w:p w:rsidR="00B209A7" w:rsidRDefault="00B209A7" w:rsidP="00F4064A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B209A7" w:rsidRPr="00C03A30" w:rsidTr="00494608">
        <w:tc>
          <w:tcPr>
            <w:tcW w:w="329" w:type="pct"/>
            <w:shd w:val="clear" w:color="auto" w:fill="auto"/>
          </w:tcPr>
          <w:p w:rsidR="00B209A7" w:rsidRDefault="00B209A7" w:rsidP="00076DE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2292" w:type="pct"/>
            <w:shd w:val="clear" w:color="auto" w:fill="auto"/>
          </w:tcPr>
          <w:p w:rsidR="00B209A7" w:rsidRPr="0016361E" w:rsidRDefault="00FE5264" w:rsidP="00B03AA3">
            <w:pPr>
              <w:spacing w:line="360" w:lineRule="auto"/>
              <w:jc w:val="both"/>
            </w:pP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DNA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tách</w:t>
            </w:r>
            <w:proofErr w:type="spellEnd"/>
            <w:r>
              <w:t xml:space="preserve"> </w:t>
            </w:r>
            <w:proofErr w:type="spellStart"/>
            <w:r>
              <w:t>chiết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B209A7" w:rsidRPr="00C03A30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e, b</w:t>
            </w:r>
          </w:p>
        </w:tc>
        <w:tc>
          <w:tcPr>
            <w:tcW w:w="440" w:type="pct"/>
            <w:shd w:val="clear" w:color="auto" w:fill="auto"/>
          </w:tcPr>
          <w:p w:rsidR="00B209A7" w:rsidRPr="00C03A30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52" w:type="pct"/>
            <w:vMerge/>
          </w:tcPr>
          <w:p w:rsidR="00B209A7" w:rsidRDefault="00B209A7" w:rsidP="00F4064A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B209A7" w:rsidRPr="00C03A30" w:rsidTr="00494608">
        <w:tc>
          <w:tcPr>
            <w:tcW w:w="329" w:type="pct"/>
            <w:shd w:val="clear" w:color="auto" w:fill="auto"/>
          </w:tcPr>
          <w:p w:rsidR="00B209A7" w:rsidRDefault="00B209A7" w:rsidP="00076DE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2292" w:type="pct"/>
            <w:shd w:val="clear" w:color="auto" w:fill="auto"/>
          </w:tcPr>
          <w:p w:rsidR="00B209A7" w:rsidRPr="00E854AF" w:rsidRDefault="00FE5264" w:rsidP="00E854AF">
            <w:pPr>
              <w:spacing w:line="360" w:lineRule="auto"/>
              <w:ind w:left="720" w:hanging="720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Chuẩn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bị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hóa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chất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phản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ứng</w:t>
            </w:r>
            <w:proofErr w:type="spellEnd"/>
            <w:r>
              <w:rPr>
                <w:lang w:val="fr-FR"/>
              </w:rPr>
              <w:t xml:space="preserve"> PCR </w: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tiến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hành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chạy</w:t>
            </w:r>
            <w:proofErr w:type="spellEnd"/>
            <w:r>
              <w:rPr>
                <w:lang w:val="fr-FR"/>
              </w:rPr>
              <w:t xml:space="preserve"> PCR</w:t>
            </w:r>
          </w:p>
        </w:tc>
        <w:tc>
          <w:tcPr>
            <w:tcW w:w="586" w:type="pct"/>
            <w:shd w:val="clear" w:color="auto" w:fill="auto"/>
          </w:tcPr>
          <w:p w:rsidR="00B209A7" w:rsidRPr="00C03A30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f, b</w:t>
            </w:r>
          </w:p>
        </w:tc>
        <w:tc>
          <w:tcPr>
            <w:tcW w:w="440" w:type="pct"/>
            <w:shd w:val="clear" w:color="auto" w:fill="auto"/>
          </w:tcPr>
          <w:p w:rsidR="00B209A7" w:rsidRPr="00C03A30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52" w:type="pct"/>
            <w:vMerge/>
          </w:tcPr>
          <w:p w:rsidR="00B209A7" w:rsidRDefault="00B209A7" w:rsidP="00F4064A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B209A7" w:rsidRPr="00C03A30" w:rsidTr="00494608">
        <w:tc>
          <w:tcPr>
            <w:tcW w:w="329" w:type="pct"/>
            <w:shd w:val="clear" w:color="auto" w:fill="auto"/>
          </w:tcPr>
          <w:p w:rsidR="00B209A7" w:rsidRDefault="00B209A7" w:rsidP="00076DE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</w:t>
            </w:r>
          </w:p>
        </w:tc>
        <w:tc>
          <w:tcPr>
            <w:tcW w:w="2292" w:type="pct"/>
            <w:shd w:val="clear" w:color="auto" w:fill="auto"/>
          </w:tcPr>
          <w:p w:rsidR="00B209A7" w:rsidRDefault="00FE5264" w:rsidP="00076DEC">
            <w:pPr>
              <w:spacing w:line="360" w:lineRule="auto"/>
              <w:ind w:left="720" w:hanging="720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Điện</w:t>
            </w:r>
            <w:proofErr w:type="spellEnd"/>
            <w:r>
              <w:rPr>
                <w:lang w:val="fr-FR"/>
              </w:rPr>
              <w:t xml:space="preserve"> di </w:t>
            </w:r>
            <w:proofErr w:type="spellStart"/>
            <w:r>
              <w:rPr>
                <w:lang w:val="fr-FR"/>
              </w:rPr>
              <w:t>để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kiểm</w:t>
            </w:r>
            <w:proofErr w:type="spellEnd"/>
            <w:r>
              <w:rPr>
                <w:lang w:val="fr-FR"/>
              </w:rPr>
              <w:t xml:space="preserve"> tra </w:t>
            </w:r>
            <w:proofErr w:type="spellStart"/>
            <w:r>
              <w:rPr>
                <w:lang w:val="fr-FR"/>
              </w:rPr>
              <w:t>kết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quả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B209A7" w:rsidRDefault="00FE5264" w:rsidP="00076DE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440" w:type="pct"/>
            <w:shd w:val="clear" w:color="auto" w:fill="auto"/>
          </w:tcPr>
          <w:p w:rsidR="00B209A7" w:rsidRDefault="00B209A7" w:rsidP="00076DE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52" w:type="pct"/>
            <w:vMerge/>
          </w:tcPr>
          <w:p w:rsidR="00B209A7" w:rsidRDefault="00B209A7" w:rsidP="00F4064A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</w:tbl>
    <w:p w:rsidR="000F6122" w:rsidRDefault="006F1F93" w:rsidP="00ED1C9C">
      <w:pPr>
        <w:spacing w:before="240" w:after="12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7</w:t>
      </w:r>
      <w:r w:rsidR="0019615D" w:rsidRPr="00DD2893">
        <w:rPr>
          <w:b/>
          <w:color w:val="000000"/>
          <w:szCs w:val="24"/>
        </w:rPr>
        <w:t xml:space="preserve">. </w:t>
      </w:r>
      <w:proofErr w:type="spellStart"/>
      <w:r w:rsidR="0019615D" w:rsidRPr="00DD2893">
        <w:rPr>
          <w:b/>
          <w:color w:val="000000"/>
          <w:szCs w:val="24"/>
        </w:rPr>
        <w:t>Tài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19615D" w:rsidRPr="00DD2893">
        <w:rPr>
          <w:b/>
          <w:color w:val="000000"/>
          <w:szCs w:val="24"/>
        </w:rPr>
        <w:t>liệu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AB6B6D" w:rsidRPr="00DD2893">
        <w:rPr>
          <w:b/>
          <w:color w:val="000000"/>
          <w:szCs w:val="24"/>
        </w:rPr>
        <w:t>dạy</w:t>
      </w:r>
      <w:proofErr w:type="spellEnd"/>
      <w:r w:rsidR="00AB6B6D" w:rsidRPr="00DD2893">
        <w:rPr>
          <w:b/>
          <w:color w:val="000000"/>
          <w:szCs w:val="24"/>
        </w:rPr>
        <w:t xml:space="preserve"> </w:t>
      </w:r>
      <w:proofErr w:type="spellStart"/>
      <w:r w:rsidR="00AB6B6D" w:rsidRPr="00DD2893">
        <w:rPr>
          <w:b/>
          <w:color w:val="000000"/>
          <w:szCs w:val="24"/>
        </w:rPr>
        <w:t>và</w:t>
      </w:r>
      <w:proofErr w:type="spellEnd"/>
      <w:r w:rsidR="00AB6B6D" w:rsidRPr="00DD2893">
        <w:rPr>
          <w:b/>
          <w:color w:val="000000"/>
          <w:szCs w:val="24"/>
        </w:rPr>
        <w:t xml:space="preserve"> </w:t>
      </w:r>
      <w:proofErr w:type="spellStart"/>
      <w:r w:rsidR="00AB6B6D" w:rsidRPr="00DD2893">
        <w:rPr>
          <w:b/>
          <w:color w:val="000000"/>
          <w:szCs w:val="24"/>
        </w:rPr>
        <w:t>học</w:t>
      </w:r>
      <w:proofErr w:type="spellEnd"/>
      <w:r w:rsidR="00C45FE9">
        <w:rPr>
          <w:b/>
          <w:color w:val="000000"/>
          <w:szCs w:val="24"/>
        </w:rPr>
        <w:t>:</w:t>
      </w:r>
      <w:r w:rsidR="00CE7946"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54"/>
        <w:gridCol w:w="1841"/>
        <w:gridCol w:w="1095"/>
        <w:gridCol w:w="1090"/>
        <w:gridCol w:w="1634"/>
        <w:gridCol w:w="836"/>
        <w:gridCol w:w="878"/>
      </w:tblGrid>
      <w:tr w:rsidR="00D74A21" w:rsidRPr="00692536" w:rsidTr="005C1D86">
        <w:tc>
          <w:tcPr>
            <w:tcW w:w="651" w:type="dxa"/>
            <w:vMerge w:val="restart"/>
            <w:vAlign w:val="center"/>
          </w:tcPr>
          <w:p w:rsidR="00D74A21" w:rsidRPr="00926676" w:rsidRDefault="00926676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554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giả</w:t>
            </w:r>
            <w:proofErr w:type="spellEnd"/>
          </w:p>
        </w:tc>
        <w:tc>
          <w:tcPr>
            <w:tcW w:w="1841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095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Năm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090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Nhà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634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Địa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chỉ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khai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thác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714" w:type="dxa"/>
            <w:gridSpan w:val="2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Mục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đích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</w:p>
          <w:p w:rsidR="00D74A21" w:rsidRPr="00926676" w:rsidRDefault="00D74A21" w:rsidP="00692536">
            <w:pPr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sử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dụng</w:t>
            </w:r>
            <w:proofErr w:type="spellEnd"/>
          </w:p>
        </w:tc>
      </w:tr>
      <w:tr w:rsidR="00D74A21" w:rsidRPr="00692536" w:rsidTr="005C1D86">
        <w:tc>
          <w:tcPr>
            <w:tcW w:w="651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634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chính</w:t>
            </w:r>
            <w:proofErr w:type="spellEnd"/>
          </w:p>
        </w:tc>
        <w:tc>
          <w:tcPr>
            <w:tcW w:w="878" w:type="dxa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Tham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khảo</w:t>
            </w:r>
            <w:proofErr w:type="spellEnd"/>
          </w:p>
        </w:tc>
      </w:tr>
      <w:tr w:rsidR="00D74A21" w:rsidRPr="00692536" w:rsidTr="005C1D86">
        <w:tc>
          <w:tcPr>
            <w:tcW w:w="651" w:type="dxa"/>
          </w:tcPr>
          <w:p w:rsidR="00D74A21" w:rsidRPr="00692536" w:rsidRDefault="00D74A21" w:rsidP="00692536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1</w:t>
            </w:r>
          </w:p>
        </w:tc>
        <w:tc>
          <w:tcPr>
            <w:tcW w:w="1554" w:type="dxa"/>
          </w:tcPr>
          <w:p w:rsidR="00D74A21" w:rsidRPr="00692536" w:rsidRDefault="009A2489" w:rsidP="00692536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Nguyễn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Thị</w:t>
            </w:r>
            <w:proofErr w:type="spellEnd"/>
            <w:r>
              <w:rPr>
                <w:szCs w:val="24"/>
              </w:rPr>
              <w:t xml:space="preserve"> Anh Thư</w:t>
            </w:r>
          </w:p>
        </w:tc>
        <w:tc>
          <w:tcPr>
            <w:tcW w:w="1841" w:type="dxa"/>
          </w:tcPr>
          <w:p w:rsidR="00D74A21" w:rsidRPr="00692536" w:rsidRDefault="005C1D86" w:rsidP="00692536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Giáo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trình</w:t>
            </w:r>
            <w:proofErr w:type="spellEnd"/>
            <w:r>
              <w:rPr>
                <w:szCs w:val="24"/>
              </w:rPr>
              <w:t xml:space="preserve"> “</w:t>
            </w:r>
            <w:proofErr w:type="spellStart"/>
            <w:r w:rsidR="00FE5264">
              <w:rPr>
                <w:szCs w:val="24"/>
              </w:rPr>
              <w:t>Chẩn</w:t>
            </w:r>
            <w:proofErr w:type="spellEnd"/>
            <w:r w:rsidR="00FE5264">
              <w:rPr>
                <w:szCs w:val="24"/>
              </w:rPr>
              <w:t xml:space="preserve"> </w:t>
            </w:r>
            <w:proofErr w:type="spellStart"/>
            <w:r w:rsidR="00FE5264">
              <w:rPr>
                <w:szCs w:val="24"/>
              </w:rPr>
              <w:t>đoán</w:t>
            </w:r>
            <w:proofErr w:type="spellEnd"/>
            <w:r w:rsidR="00FE5264">
              <w:rPr>
                <w:szCs w:val="24"/>
              </w:rPr>
              <w:t xml:space="preserve"> </w:t>
            </w:r>
            <w:proofErr w:type="spellStart"/>
            <w:r w:rsidR="00FE5264">
              <w:rPr>
                <w:szCs w:val="24"/>
              </w:rPr>
              <w:t>bệnh</w:t>
            </w:r>
            <w:proofErr w:type="spellEnd"/>
            <w:r w:rsidR="00FE5264">
              <w:rPr>
                <w:szCs w:val="24"/>
              </w:rPr>
              <w:t xml:space="preserve"> </w:t>
            </w:r>
            <w:proofErr w:type="spellStart"/>
            <w:r w:rsidR="00FE5264">
              <w:rPr>
                <w:szCs w:val="24"/>
              </w:rPr>
              <w:t>phân</w:t>
            </w:r>
            <w:proofErr w:type="spellEnd"/>
            <w:r w:rsidR="00FE5264">
              <w:rPr>
                <w:szCs w:val="24"/>
              </w:rPr>
              <w:t xml:space="preserve"> </w:t>
            </w:r>
            <w:proofErr w:type="spellStart"/>
            <w:r w:rsidR="00FE5264">
              <w:rPr>
                <w:szCs w:val="24"/>
              </w:rPr>
              <w:t>tử</w:t>
            </w:r>
            <w:proofErr w:type="spellEnd"/>
            <w:r>
              <w:rPr>
                <w:szCs w:val="24"/>
              </w:rPr>
              <w:t>”</w:t>
            </w:r>
          </w:p>
        </w:tc>
        <w:tc>
          <w:tcPr>
            <w:tcW w:w="1095" w:type="dxa"/>
          </w:tcPr>
          <w:p w:rsidR="00D74A21" w:rsidRPr="00692536" w:rsidRDefault="00D74A21" w:rsidP="00692536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090" w:type="dxa"/>
          </w:tcPr>
          <w:p w:rsidR="00D74A21" w:rsidRPr="00692536" w:rsidRDefault="00D74A21" w:rsidP="00692536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634" w:type="dxa"/>
          </w:tcPr>
          <w:p w:rsidR="00D74A21" w:rsidRPr="00692536" w:rsidRDefault="005C1D86" w:rsidP="00692536">
            <w:pPr>
              <w:spacing w:before="12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Giáo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viên</w:t>
            </w:r>
            <w:proofErr w:type="spellEnd"/>
          </w:p>
        </w:tc>
        <w:tc>
          <w:tcPr>
            <w:tcW w:w="836" w:type="dxa"/>
          </w:tcPr>
          <w:p w:rsidR="00D74A21" w:rsidRPr="00692536" w:rsidRDefault="005C1D86" w:rsidP="00692536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√</w:t>
            </w:r>
          </w:p>
        </w:tc>
        <w:tc>
          <w:tcPr>
            <w:tcW w:w="878" w:type="dxa"/>
          </w:tcPr>
          <w:p w:rsidR="00D74A21" w:rsidRPr="00692536" w:rsidRDefault="00D74A21" w:rsidP="00692536">
            <w:pPr>
              <w:spacing w:before="120"/>
              <w:jc w:val="center"/>
              <w:rPr>
                <w:szCs w:val="24"/>
              </w:rPr>
            </w:pPr>
          </w:p>
        </w:tc>
      </w:tr>
      <w:tr w:rsidR="00FE5264" w:rsidRPr="00692536" w:rsidTr="005C1D86">
        <w:tc>
          <w:tcPr>
            <w:tcW w:w="651" w:type="dxa"/>
          </w:tcPr>
          <w:p w:rsidR="00FE5264" w:rsidRPr="00692536" w:rsidRDefault="00FE5264" w:rsidP="00FE5264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2</w:t>
            </w:r>
          </w:p>
        </w:tc>
        <w:tc>
          <w:tcPr>
            <w:tcW w:w="1554" w:type="dxa"/>
          </w:tcPr>
          <w:p w:rsidR="00FE5264" w:rsidRPr="00861B5E" w:rsidRDefault="00FE5264" w:rsidP="00FE5264">
            <w:proofErr w:type="spellStart"/>
            <w:r>
              <w:rPr>
                <w:color w:val="333333"/>
                <w:shd w:val="clear" w:color="auto" w:fill="FFFFFF"/>
              </w:rPr>
              <w:t>Tài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liệu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kĩ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thuật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thủy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sản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của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FAO</w:t>
            </w:r>
          </w:p>
        </w:tc>
        <w:tc>
          <w:tcPr>
            <w:tcW w:w="1841" w:type="dxa"/>
          </w:tcPr>
          <w:p w:rsidR="00FE5264" w:rsidRPr="00861B5E" w:rsidRDefault="00FE5264" w:rsidP="00FE5264">
            <w:pPr>
              <w:spacing w:line="312" w:lineRule="auto"/>
              <w:jc w:val="both"/>
            </w:pP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Châu</w:t>
            </w:r>
            <w:proofErr w:type="spellEnd"/>
            <w:r>
              <w:t xml:space="preserve"> Á</w:t>
            </w:r>
          </w:p>
        </w:tc>
        <w:tc>
          <w:tcPr>
            <w:tcW w:w="1095" w:type="dxa"/>
          </w:tcPr>
          <w:p w:rsidR="00FE5264" w:rsidRPr="00861B5E" w:rsidRDefault="00FE5264" w:rsidP="00FE5264">
            <w:pPr>
              <w:spacing w:line="312" w:lineRule="auto"/>
              <w:jc w:val="center"/>
            </w:pPr>
            <w:r w:rsidRPr="00861B5E">
              <w:t>20</w:t>
            </w:r>
            <w:r>
              <w:t>05</w:t>
            </w:r>
          </w:p>
        </w:tc>
        <w:tc>
          <w:tcPr>
            <w:tcW w:w="1090" w:type="dxa"/>
          </w:tcPr>
          <w:p w:rsidR="00FE5264" w:rsidRPr="00861B5E" w:rsidRDefault="00FE5264" w:rsidP="00FE5264">
            <w:pPr>
              <w:spacing w:line="312" w:lineRule="auto"/>
              <w:jc w:val="center"/>
            </w:pP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</w:tc>
        <w:tc>
          <w:tcPr>
            <w:tcW w:w="1634" w:type="dxa"/>
          </w:tcPr>
          <w:p w:rsidR="00FE5264" w:rsidRPr="00861B5E" w:rsidRDefault="00FE5264" w:rsidP="00FE5264">
            <w:pPr>
              <w:spacing w:line="312" w:lineRule="auto"/>
              <w:jc w:val="center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Internet</w:t>
            </w:r>
          </w:p>
        </w:tc>
        <w:tc>
          <w:tcPr>
            <w:tcW w:w="836" w:type="dxa"/>
          </w:tcPr>
          <w:p w:rsidR="00FE5264" w:rsidRPr="00861B5E" w:rsidRDefault="00FE5264" w:rsidP="00FE5264"/>
        </w:tc>
        <w:tc>
          <w:tcPr>
            <w:tcW w:w="878" w:type="dxa"/>
          </w:tcPr>
          <w:p w:rsidR="00FE5264" w:rsidRPr="00861B5E" w:rsidRDefault="00FE5264" w:rsidP="00FE5264">
            <w:pPr>
              <w:spacing w:line="312" w:lineRule="auto"/>
              <w:jc w:val="both"/>
            </w:pPr>
            <w:r>
              <w:rPr>
                <w:szCs w:val="24"/>
              </w:rPr>
              <w:t>√</w:t>
            </w:r>
          </w:p>
        </w:tc>
      </w:tr>
      <w:tr w:rsidR="00FE5264" w:rsidRPr="00692536" w:rsidTr="00BF7283">
        <w:tc>
          <w:tcPr>
            <w:tcW w:w="651" w:type="dxa"/>
          </w:tcPr>
          <w:p w:rsidR="00FE5264" w:rsidRPr="00692536" w:rsidRDefault="00FE5264" w:rsidP="00FE5264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3</w:t>
            </w:r>
          </w:p>
        </w:tc>
        <w:tc>
          <w:tcPr>
            <w:tcW w:w="1554" w:type="dxa"/>
            <w:vAlign w:val="center"/>
          </w:tcPr>
          <w:p w:rsidR="00FE5264" w:rsidRPr="00861B5E" w:rsidRDefault="00FE5264" w:rsidP="00FE5264">
            <w:pPr>
              <w:spacing w:before="60" w:after="60" w:line="312" w:lineRule="auto"/>
              <w:jc w:val="both"/>
            </w:pP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Oanh</w:t>
            </w:r>
            <w:proofErr w:type="spellEnd"/>
          </w:p>
        </w:tc>
        <w:tc>
          <w:tcPr>
            <w:tcW w:w="1841" w:type="dxa"/>
            <w:vAlign w:val="center"/>
          </w:tcPr>
          <w:p w:rsidR="00FE5264" w:rsidRPr="00861B5E" w:rsidRDefault="00FE5264" w:rsidP="00FE5264">
            <w:pPr>
              <w:spacing w:before="60" w:after="60" w:line="312" w:lineRule="auto"/>
              <w:jc w:val="both"/>
            </w:pP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sản</w:t>
            </w:r>
            <w:proofErr w:type="spellEnd"/>
          </w:p>
        </w:tc>
        <w:tc>
          <w:tcPr>
            <w:tcW w:w="1095" w:type="dxa"/>
            <w:vAlign w:val="center"/>
          </w:tcPr>
          <w:p w:rsidR="00FE5264" w:rsidRPr="00861B5E" w:rsidRDefault="00FE5264" w:rsidP="00FE5264">
            <w:pPr>
              <w:spacing w:before="60" w:after="60" w:line="312" w:lineRule="auto"/>
            </w:pPr>
            <w:r>
              <w:lastRenderedPageBreak/>
              <w:t>2011</w:t>
            </w:r>
          </w:p>
        </w:tc>
        <w:tc>
          <w:tcPr>
            <w:tcW w:w="1090" w:type="dxa"/>
            <w:vAlign w:val="center"/>
          </w:tcPr>
          <w:p w:rsidR="00FE5264" w:rsidRPr="00861B5E" w:rsidRDefault="00FE5264" w:rsidP="00FE5264">
            <w:pPr>
              <w:spacing w:before="60" w:after="60" w:line="312" w:lineRule="auto"/>
              <w:jc w:val="center"/>
            </w:pPr>
            <w:proofErr w:type="spellStart"/>
            <w:r w:rsidRPr="00861B5E">
              <w:t>Khoa</w:t>
            </w:r>
            <w:proofErr w:type="spellEnd"/>
            <w:r w:rsidRPr="00861B5E">
              <w:t xml:space="preserve"> </w:t>
            </w:r>
            <w:proofErr w:type="spellStart"/>
            <w:r w:rsidRPr="00861B5E">
              <w:t>học</w:t>
            </w:r>
            <w:proofErr w:type="spellEnd"/>
            <w:r w:rsidRPr="00861B5E">
              <w:t xml:space="preserve"> &amp; </w:t>
            </w:r>
            <w:proofErr w:type="spellStart"/>
            <w:r w:rsidRPr="00861B5E">
              <w:t>kỹ</w:t>
            </w:r>
            <w:proofErr w:type="spellEnd"/>
            <w:r w:rsidRPr="00861B5E">
              <w:t xml:space="preserve"> </w:t>
            </w:r>
            <w:proofErr w:type="spellStart"/>
            <w:r w:rsidRPr="00861B5E">
              <w:t>thuật</w:t>
            </w:r>
            <w:proofErr w:type="spellEnd"/>
            <w:r w:rsidRPr="00861B5E">
              <w:t xml:space="preserve"> </w:t>
            </w:r>
            <w:proofErr w:type="spellStart"/>
            <w:r w:rsidRPr="00861B5E">
              <w:lastRenderedPageBreak/>
              <w:t>Hà</w:t>
            </w:r>
            <w:proofErr w:type="spellEnd"/>
            <w:r w:rsidRPr="00861B5E">
              <w:t xml:space="preserve"> </w:t>
            </w:r>
            <w:proofErr w:type="spellStart"/>
            <w:r w:rsidRPr="00861B5E">
              <w:t>Nội</w:t>
            </w:r>
            <w:proofErr w:type="spellEnd"/>
          </w:p>
        </w:tc>
        <w:tc>
          <w:tcPr>
            <w:tcW w:w="1634" w:type="dxa"/>
            <w:vAlign w:val="center"/>
          </w:tcPr>
          <w:p w:rsidR="00FE5264" w:rsidRPr="00861B5E" w:rsidRDefault="00FE5264" w:rsidP="00FE5264">
            <w:pPr>
              <w:spacing w:before="60" w:after="60" w:line="312" w:lineRule="auto"/>
              <w:jc w:val="center"/>
            </w:pPr>
            <w:proofErr w:type="spellStart"/>
            <w:r w:rsidRPr="00861B5E">
              <w:lastRenderedPageBreak/>
              <w:t>Thư</w:t>
            </w:r>
            <w:proofErr w:type="spellEnd"/>
            <w:r w:rsidRPr="00861B5E">
              <w:t xml:space="preserve"> </w:t>
            </w:r>
            <w:proofErr w:type="spellStart"/>
            <w:r w:rsidRPr="00861B5E">
              <w:t>viện</w:t>
            </w:r>
            <w:proofErr w:type="spellEnd"/>
          </w:p>
        </w:tc>
        <w:tc>
          <w:tcPr>
            <w:tcW w:w="836" w:type="dxa"/>
            <w:vAlign w:val="center"/>
          </w:tcPr>
          <w:p w:rsidR="00FE5264" w:rsidRPr="00861B5E" w:rsidRDefault="00FE5264" w:rsidP="00FE5264">
            <w:pPr>
              <w:spacing w:before="60" w:after="60" w:line="312" w:lineRule="auto"/>
              <w:jc w:val="both"/>
            </w:pPr>
          </w:p>
        </w:tc>
        <w:tc>
          <w:tcPr>
            <w:tcW w:w="878" w:type="dxa"/>
            <w:vAlign w:val="center"/>
          </w:tcPr>
          <w:p w:rsidR="00FE5264" w:rsidRPr="00861B5E" w:rsidRDefault="009A2489" w:rsidP="00FE5264">
            <w:pPr>
              <w:spacing w:before="60" w:after="60" w:line="312" w:lineRule="auto"/>
              <w:jc w:val="both"/>
            </w:pPr>
            <w:r>
              <w:rPr>
                <w:szCs w:val="24"/>
              </w:rPr>
              <w:t>√</w:t>
            </w:r>
          </w:p>
        </w:tc>
      </w:tr>
    </w:tbl>
    <w:p w:rsidR="006F1F93" w:rsidRDefault="006F1F93" w:rsidP="006F1F93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8. </w:t>
      </w:r>
      <w:proofErr w:type="spellStart"/>
      <w:r>
        <w:rPr>
          <w:b/>
          <w:color w:val="000000"/>
          <w:szCs w:val="24"/>
        </w:rPr>
        <w:t>Yêu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cầu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của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đối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với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</w:p>
    <w:p w:rsidR="006F1F93" w:rsidRDefault="006F1F93" w:rsidP="006F1F93">
      <w:pPr>
        <w:spacing w:before="24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tài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chuẩn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bị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bài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tập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trước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giờ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lớp</w:t>
      </w:r>
      <w:proofErr w:type="spellEnd"/>
    </w:p>
    <w:p w:rsidR="00CB7C2A" w:rsidRDefault="006F1F93" w:rsidP="00A32DAA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</w:t>
      </w:r>
      <w:r w:rsidR="0019615D" w:rsidRPr="00DD2893">
        <w:rPr>
          <w:b/>
          <w:color w:val="000000"/>
          <w:szCs w:val="24"/>
        </w:rPr>
        <w:t xml:space="preserve">. </w:t>
      </w:r>
      <w:proofErr w:type="spellStart"/>
      <w:r w:rsidR="0019615D" w:rsidRPr="00DD2893">
        <w:rPr>
          <w:b/>
          <w:color w:val="000000"/>
          <w:szCs w:val="24"/>
        </w:rPr>
        <w:t>Đánh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19615D" w:rsidRPr="00DD2893">
        <w:rPr>
          <w:b/>
          <w:color w:val="000000"/>
          <w:szCs w:val="24"/>
        </w:rPr>
        <w:t>giá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BB2F0C" w:rsidRPr="00DD2893">
        <w:rPr>
          <w:b/>
          <w:color w:val="000000"/>
          <w:szCs w:val="24"/>
        </w:rPr>
        <w:t>kết</w:t>
      </w:r>
      <w:proofErr w:type="spellEnd"/>
      <w:r w:rsidR="00BB2F0C" w:rsidRPr="00DD2893">
        <w:rPr>
          <w:b/>
          <w:color w:val="000000"/>
          <w:szCs w:val="24"/>
        </w:rPr>
        <w:t xml:space="preserve"> </w:t>
      </w:r>
      <w:proofErr w:type="spellStart"/>
      <w:r w:rsidR="00BB2F0C" w:rsidRPr="00DD2893">
        <w:rPr>
          <w:b/>
          <w:color w:val="000000"/>
          <w:szCs w:val="24"/>
        </w:rPr>
        <w:t>quả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19615D" w:rsidRPr="00DD2893">
        <w:rPr>
          <w:b/>
          <w:color w:val="000000"/>
          <w:szCs w:val="24"/>
        </w:rPr>
        <w:t>học</w:t>
      </w:r>
      <w:proofErr w:type="spellEnd"/>
      <w:r w:rsidR="00BB2F0C" w:rsidRPr="00DD2893">
        <w:rPr>
          <w:b/>
          <w:color w:val="000000"/>
          <w:szCs w:val="24"/>
        </w:rPr>
        <w:t xml:space="preserve"> </w:t>
      </w:r>
      <w:proofErr w:type="spellStart"/>
      <w:r w:rsidR="00BB2F0C" w:rsidRPr="00DD2893">
        <w:rPr>
          <w:b/>
          <w:color w:val="000000"/>
          <w:szCs w:val="24"/>
        </w:rPr>
        <w:t>tập</w:t>
      </w:r>
      <w:proofErr w:type="spellEnd"/>
      <w:r w:rsidR="0004235D">
        <w:rPr>
          <w:b/>
          <w:color w:val="000000"/>
          <w:szCs w:val="24"/>
        </w:rPr>
        <w:t>:</w:t>
      </w:r>
      <w:r w:rsidR="00A32DAA">
        <w:rPr>
          <w:b/>
          <w:color w:val="000000"/>
          <w:szCs w:val="24"/>
        </w:rPr>
        <w:tab/>
      </w:r>
      <w:r w:rsidR="00A32DAA"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A32DAA" w:rsidRPr="004A6917">
        <w:tc>
          <w:tcPr>
            <w:tcW w:w="651" w:type="dxa"/>
            <w:shd w:val="clear" w:color="auto" w:fill="auto"/>
          </w:tcPr>
          <w:p w:rsidR="00A32DAA" w:rsidRPr="004A6917" w:rsidRDefault="00926676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A32DAA" w:rsidRPr="004A6917" w:rsidRDefault="00C93B2F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="00A32DAA"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A32DAA"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="00A32DAA"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A32DAA"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A32DAA" w:rsidRPr="004A6917" w:rsidRDefault="00A32DAA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:rsidR="00A32DAA" w:rsidRPr="004A6917" w:rsidRDefault="00A32DAA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A32DAA" w:rsidRPr="004A6917">
        <w:tc>
          <w:tcPr>
            <w:tcW w:w="651" w:type="dxa"/>
            <w:shd w:val="clear" w:color="auto" w:fill="auto"/>
          </w:tcPr>
          <w:p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A32DAA" w:rsidRPr="004A6917" w:rsidRDefault="005C1D86" w:rsidP="0004027C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(40%)</w:t>
            </w:r>
          </w:p>
        </w:tc>
        <w:tc>
          <w:tcPr>
            <w:tcW w:w="2112" w:type="dxa"/>
            <w:shd w:val="clear" w:color="auto" w:fill="auto"/>
          </w:tcPr>
          <w:p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A32DAA" w:rsidRPr="004A6917" w:rsidRDefault="005C1D86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40%</w:t>
            </w:r>
          </w:p>
        </w:tc>
      </w:tr>
      <w:tr w:rsidR="00A32DAA" w:rsidRPr="004A6917">
        <w:tc>
          <w:tcPr>
            <w:tcW w:w="651" w:type="dxa"/>
            <w:shd w:val="clear" w:color="auto" w:fill="auto"/>
          </w:tcPr>
          <w:p w:rsidR="00A32DAA" w:rsidRPr="004A6917" w:rsidRDefault="002B23DB" w:rsidP="002B23D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A32DAA" w:rsidRPr="004A6917" w:rsidRDefault="00A32DAA" w:rsidP="00541BC9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Chuyên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cần</w:t>
            </w:r>
            <w:proofErr w:type="spellEnd"/>
            <w:r w:rsidRPr="004A6917">
              <w:rPr>
                <w:color w:val="000000"/>
                <w:szCs w:val="24"/>
              </w:rPr>
              <w:t>/</w:t>
            </w:r>
            <w:proofErr w:type="spellStart"/>
            <w:r w:rsidRPr="004A6917">
              <w:rPr>
                <w:color w:val="000000"/>
                <w:szCs w:val="24"/>
              </w:rPr>
              <w:t>thái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độ</w:t>
            </w:r>
            <w:proofErr w:type="spellEnd"/>
            <w:r w:rsidR="005C1D8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A32DAA" w:rsidRPr="00A82D12" w:rsidRDefault="00541BC9" w:rsidP="0004027C">
            <w:pPr>
              <w:spacing w:before="60"/>
              <w:jc w:val="center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bắt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buộc</w:t>
            </w:r>
            <w:proofErr w:type="spellEnd"/>
          </w:p>
        </w:tc>
      </w:tr>
      <w:tr w:rsidR="00A32DAA" w:rsidRPr="004A6917">
        <w:tc>
          <w:tcPr>
            <w:tcW w:w="651" w:type="dxa"/>
            <w:shd w:val="clear" w:color="auto" w:fill="auto"/>
          </w:tcPr>
          <w:p w:rsidR="00A32DAA" w:rsidRPr="004A6917" w:rsidRDefault="002B23DB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A32DAA" w:rsidRPr="004A6917" w:rsidRDefault="00A32DAA" w:rsidP="0004027C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  <w:r w:rsidR="005C1D86">
              <w:rPr>
                <w:color w:val="000000"/>
                <w:szCs w:val="24"/>
              </w:rPr>
              <w:t xml:space="preserve"> (50%)</w:t>
            </w:r>
          </w:p>
        </w:tc>
        <w:tc>
          <w:tcPr>
            <w:tcW w:w="2112" w:type="dxa"/>
            <w:shd w:val="clear" w:color="auto" w:fill="auto"/>
          </w:tcPr>
          <w:p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A32DAA" w:rsidRPr="004A6917" w:rsidRDefault="005C1D86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</w:t>
            </w:r>
          </w:p>
        </w:tc>
      </w:tr>
    </w:tbl>
    <w:p w:rsidR="00D11B18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D11B18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NHÓM GIẢNG VIÊN BIÊN SOẠN</w:t>
      </w:r>
    </w:p>
    <w:p w:rsidR="00D11B18" w:rsidRDefault="00D11B18" w:rsidP="00936E85">
      <w:pPr>
        <w:tabs>
          <w:tab w:val="center" w:pos="1985"/>
          <w:tab w:val="center" w:pos="7088"/>
        </w:tabs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</w:p>
    <w:p w:rsidR="00936E85" w:rsidRDefault="00936E85" w:rsidP="00936E85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D11B18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4471D4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="004471D4" w:rsidRPr="004471D4">
        <w:rPr>
          <w:b/>
          <w:color w:val="000000"/>
          <w:szCs w:val="22"/>
        </w:rPr>
        <w:t>TRƯỞNG KHOA</w:t>
      </w:r>
      <w:r w:rsidR="009021EB">
        <w:rPr>
          <w:b/>
          <w:color w:val="000000"/>
          <w:szCs w:val="22"/>
        </w:rPr>
        <w:t>/</w:t>
      </w:r>
      <w:r w:rsidR="004471D4" w:rsidRPr="004471D4">
        <w:rPr>
          <w:b/>
          <w:color w:val="000000"/>
          <w:szCs w:val="22"/>
        </w:rPr>
        <w:t>VIỆN</w:t>
      </w:r>
      <w:r w:rsidR="004471D4" w:rsidRPr="004471D4">
        <w:rPr>
          <w:b/>
          <w:color w:val="000000"/>
          <w:szCs w:val="22"/>
        </w:rPr>
        <w:tab/>
        <w:t>TRƯỞNG BỘ MÔN</w:t>
      </w:r>
      <w:r w:rsidR="004471D4">
        <w:rPr>
          <w:b/>
          <w:color w:val="000000"/>
          <w:szCs w:val="22"/>
        </w:rPr>
        <w:br/>
      </w:r>
    </w:p>
    <w:sectPr w:rsidR="004471D4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CC1" w:rsidRDefault="00563CC1">
      <w:r>
        <w:separator/>
      </w:r>
    </w:p>
  </w:endnote>
  <w:endnote w:type="continuationSeparator" w:id="0">
    <w:p w:rsidR="00563CC1" w:rsidRDefault="0056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E06" w:rsidRDefault="00B37E0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E06" w:rsidRDefault="00B37E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DEC">
      <w:rPr>
        <w:noProof/>
      </w:rPr>
      <w:t>1</w:t>
    </w:r>
    <w:r>
      <w:rPr>
        <w:noProof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CC1" w:rsidRDefault="00563CC1">
      <w:r>
        <w:separator/>
      </w:r>
    </w:p>
  </w:footnote>
  <w:footnote w:type="continuationSeparator" w:id="0">
    <w:p w:rsidR="00563CC1" w:rsidRDefault="0056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8595E"/>
    <w:multiLevelType w:val="hybridMultilevel"/>
    <w:tmpl w:val="46C44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0" w15:restartNumberingAfterBreak="0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6"/>
  </w:num>
  <w:num w:numId="5">
    <w:abstractNumId w:val="17"/>
  </w:num>
  <w:num w:numId="6">
    <w:abstractNumId w:val="20"/>
  </w:num>
  <w:num w:numId="7">
    <w:abstractNumId w:val="9"/>
  </w:num>
  <w:num w:numId="8">
    <w:abstractNumId w:val="3"/>
  </w:num>
  <w:num w:numId="9">
    <w:abstractNumId w:val="14"/>
  </w:num>
  <w:num w:numId="10">
    <w:abstractNumId w:val="4"/>
  </w:num>
  <w:num w:numId="11">
    <w:abstractNumId w:val="19"/>
  </w:num>
  <w:num w:numId="12">
    <w:abstractNumId w:val="0"/>
  </w:num>
  <w:num w:numId="13">
    <w:abstractNumId w:val="5"/>
  </w:num>
  <w:num w:numId="14">
    <w:abstractNumId w:val="16"/>
  </w:num>
  <w:num w:numId="15">
    <w:abstractNumId w:val="1"/>
  </w:num>
  <w:num w:numId="16">
    <w:abstractNumId w:val="2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C59"/>
    <w:rsid w:val="00001091"/>
    <w:rsid w:val="00002DED"/>
    <w:rsid w:val="00003F06"/>
    <w:rsid w:val="0001180D"/>
    <w:rsid w:val="00012B32"/>
    <w:rsid w:val="00015A19"/>
    <w:rsid w:val="00016105"/>
    <w:rsid w:val="00017342"/>
    <w:rsid w:val="0004027C"/>
    <w:rsid w:val="0004235D"/>
    <w:rsid w:val="00045FF5"/>
    <w:rsid w:val="00050F62"/>
    <w:rsid w:val="00053EB9"/>
    <w:rsid w:val="00057CFA"/>
    <w:rsid w:val="00062028"/>
    <w:rsid w:val="00064D12"/>
    <w:rsid w:val="000668B3"/>
    <w:rsid w:val="00076DEC"/>
    <w:rsid w:val="00081EC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C4C9C"/>
    <w:rsid w:val="000C53BC"/>
    <w:rsid w:val="000C77F6"/>
    <w:rsid w:val="000D0563"/>
    <w:rsid w:val="000D2713"/>
    <w:rsid w:val="000E1AD6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254D"/>
    <w:rsid w:val="001149B5"/>
    <w:rsid w:val="00115892"/>
    <w:rsid w:val="00115C69"/>
    <w:rsid w:val="001235A9"/>
    <w:rsid w:val="00126053"/>
    <w:rsid w:val="0012663D"/>
    <w:rsid w:val="00134350"/>
    <w:rsid w:val="001353F7"/>
    <w:rsid w:val="001364F4"/>
    <w:rsid w:val="001426FF"/>
    <w:rsid w:val="00144938"/>
    <w:rsid w:val="00151991"/>
    <w:rsid w:val="00154625"/>
    <w:rsid w:val="001560DA"/>
    <w:rsid w:val="001602F1"/>
    <w:rsid w:val="00167690"/>
    <w:rsid w:val="00171A13"/>
    <w:rsid w:val="001752E5"/>
    <w:rsid w:val="00180661"/>
    <w:rsid w:val="00181DCD"/>
    <w:rsid w:val="00187C5E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E3351"/>
    <w:rsid w:val="001E5FF9"/>
    <w:rsid w:val="001E71D1"/>
    <w:rsid w:val="001E7B89"/>
    <w:rsid w:val="001F3FB2"/>
    <w:rsid w:val="001F4ED4"/>
    <w:rsid w:val="001F66D2"/>
    <w:rsid w:val="002009F7"/>
    <w:rsid w:val="00202565"/>
    <w:rsid w:val="00203420"/>
    <w:rsid w:val="00205031"/>
    <w:rsid w:val="002075CE"/>
    <w:rsid w:val="00211E32"/>
    <w:rsid w:val="002132D8"/>
    <w:rsid w:val="002201BA"/>
    <w:rsid w:val="002261EB"/>
    <w:rsid w:val="0022659B"/>
    <w:rsid w:val="002305AA"/>
    <w:rsid w:val="00232596"/>
    <w:rsid w:val="00242D98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772CC"/>
    <w:rsid w:val="002840AF"/>
    <w:rsid w:val="00290A55"/>
    <w:rsid w:val="00295111"/>
    <w:rsid w:val="00296F65"/>
    <w:rsid w:val="002A106D"/>
    <w:rsid w:val="002A1A6C"/>
    <w:rsid w:val="002A5AFD"/>
    <w:rsid w:val="002B23DB"/>
    <w:rsid w:val="002B360E"/>
    <w:rsid w:val="002B5CB3"/>
    <w:rsid w:val="002B731E"/>
    <w:rsid w:val="002C2FD2"/>
    <w:rsid w:val="002C5ECE"/>
    <w:rsid w:val="002C6353"/>
    <w:rsid w:val="002C6E96"/>
    <w:rsid w:val="002C7586"/>
    <w:rsid w:val="002D55A0"/>
    <w:rsid w:val="002D64EF"/>
    <w:rsid w:val="002E3305"/>
    <w:rsid w:val="002E40A7"/>
    <w:rsid w:val="002F4A2A"/>
    <w:rsid w:val="002F4D1F"/>
    <w:rsid w:val="0030408E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429DD"/>
    <w:rsid w:val="003432FF"/>
    <w:rsid w:val="0034536B"/>
    <w:rsid w:val="00347265"/>
    <w:rsid w:val="00347318"/>
    <w:rsid w:val="00352EFE"/>
    <w:rsid w:val="0035701C"/>
    <w:rsid w:val="0036008E"/>
    <w:rsid w:val="00360DA1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911D9"/>
    <w:rsid w:val="00396623"/>
    <w:rsid w:val="00396787"/>
    <w:rsid w:val="003A008B"/>
    <w:rsid w:val="003A75AA"/>
    <w:rsid w:val="003B2304"/>
    <w:rsid w:val="003B4EEF"/>
    <w:rsid w:val="003C1121"/>
    <w:rsid w:val="003C67B6"/>
    <w:rsid w:val="003C6B53"/>
    <w:rsid w:val="003D4F96"/>
    <w:rsid w:val="003E2C78"/>
    <w:rsid w:val="003E4F87"/>
    <w:rsid w:val="003F10CA"/>
    <w:rsid w:val="003F2B91"/>
    <w:rsid w:val="003F6BDA"/>
    <w:rsid w:val="00400391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63FF"/>
    <w:rsid w:val="0048785B"/>
    <w:rsid w:val="00492F0E"/>
    <w:rsid w:val="00494608"/>
    <w:rsid w:val="00497B5C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323B"/>
    <w:rsid w:val="004C4041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312C"/>
    <w:rsid w:val="00513F86"/>
    <w:rsid w:val="00522C09"/>
    <w:rsid w:val="00525469"/>
    <w:rsid w:val="00526748"/>
    <w:rsid w:val="00531520"/>
    <w:rsid w:val="00533560"/>
    <w:rsid w:val="00533F77"/>
    <w:rsid w:val="00535821"/>
    <w:rsid w:val="005376FD"/>
    <w:rsid w:val="005378E6"/>
    <w:rsid w:val="00541BC9"/>
    <w:rsid w:val="00544767"/>
    <w:rsid w:val="00546740"/>
    <w:rsid w:val="00546C97"/>
    <w:rsid w:val="0055554F"/>
    <w:rsid w:val="00556053"/>
    <w:rsid w:val="00563CC1"/>
    <w:rsid w:val="00563ECC"/>
    <w:rsid w:val="00567C79"/>
    <w:rsid w:val="005703C7"/>
    <w:rsid w:val="00572C84"/>
    <w:rsid w:val="00583CAD"/>
    <w:rsid w:val="00590353"/>
    <w:rsid w:val="00591F87"/>
    <w:rsid w:val="005950FB"/>
    <w:rsid w:val="005A2DC0"/>
    <w:rsid w:val="005A7326"/>
    <w:rsid w:val="005A7F4C"/>
    <w:rsid w:val="005B704D"/>
    <w:rsid w:val="005C0FF3"/>
    <w:rsid w:val="005C140C"/>
    <w:rsid w:val="005C1D86"/>
    <w:rsid w:val="005C573A"/>
    <w:rsid w:val="005C619E"/>
    <w:rsid w:val="005D6D77"/>
    <w:rsid w:val="005D7434"/>
    <w:rsid w:val="005E1FA1"/>
    <w:rsid w:val="005E3D85"/>
    <w:rsid w:val="005E4A73"/>
    <w:rsid w:val="005F108F"/>
    <w:rsid w:val="005F4D51"/>
    <w:rsid w:val="006010B5"/>
    <w:rsid w:val="006100A6"/>
    <w:rsid w:val="00621A5B"/>
    <w:rsid w:val="006309E1"/>
    <w:rsid w:val="0063177C"/>
    <w:rsid w:val="0063255A"/>
    <w:rsid w:val="00644153"/>
    <w:rsid w:val="00646A7B"/>
    <w:rsid w:val="00651272"/>
    <w:rsid w:val="00651542"/>
    <w:rsid w:val="00652134"/>
    <w:rsid w:val="00655DBB"/>
    <w:rsid w:val="00657A9F"/>
    <w:rsid w:val="006633E4"/>
    <w:rsid w:val="0066355D"/>
    <w:rsid w:val="00665010"/>
    <w:rsid w:val="00667BED"/>
    <w:rsid w:val="00686021"/>
    <w:rsid w:val="00692536"/>
    <w:rsid w:val="0069304C"/>
    <w:rsid w:val="0069771B"/>
    <w:rsid w:val="006A1D0C"/>
    <w:rsid w:val="006A2DF5"/>
    <w:rsid w:val="006A42F3"/>
    <w:rsid w:val="006B0B2E"/>
    <w:rsid w:val="006B7238"/>
    <w:rsid w:val="006C1D6B"/>
    <w:rsid w:val="006C2DB3"/>
    <w:rsid w:val="006C5259"/>
    <w:rsid w:val="006D0487"/>
    <w:rsid w:val="006D0754"/>
    <w:rsid w:val="006D6768"/>
    <w:rsid w:val="006D7219"/>
    <w:rsid w:val="006E2B85"/>
    <w:rsid w:val="006E4B83"/>
    <w:rsid w:val="006F1F93"/>
    <w:rsid w:val="006F6730"/>
    <w:rsid w:val="00701E5E"/>
    <w:rsid w:val="00705628"/>
    <w:rsid w:val="00724382"/>
    <w:rsid w:val="007252BD"/>
    <w:rsid w:val="007259AD"/>
    <w:rsid w:val="007344E0"/>
    <w:rsid w:val="00736417"/>
    <w:rsid w:val="00742928"/>
    <w:rsid w:val="00753738"/>
    <w:rsid w:val="0075393A"/>
    <w:rsid w:val="00755E17"/>
    <w:rsid w:val="0076149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A50B8"/>
    <w:rsid w:val="007A6725"/>
    <w:rsid w:val="007A748E"/>
    <w:rsid w:val="007B3BC7"/>
    <w:rsid w:val="007B4030"/>
    <w:rsid w:val="007C5324"/>
    <w:rsid w:val="007D167F"/>
    <w:rsid w:val="007D1D74"/>
    <w:rsid w:val="007D44E7"/>
    <w:rsid w:val="007E044B"/>
    <w:rsid w:val="007E4B6D"/>
    <w:rsid w:val="007F234D"/>
    <w:rsid w:val="00811760"/>
    <w:rsid w:val="0081333E"/>
    <w:rsid w:val="00821A50"/>
    <w:rsid w:val="008228D5"/>
    <w:rsid w:val="00826B5E"/>
    <w:rsid w:val="00827E43"/>
    <w:rsid w:val="00834B73"/>
    <w:rsid w:val="008364C2"/>
    <w:rsid w:val="00840DBE"/>
    <w:rsid w:val="00846E5B"/>
    <w:rsid w:val="00862A9C"/>
    <w:rsid w:val="00863C40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72D"/>
    <w:rsid w:val="0089016C"/>
    <w:rsid w:val="008911B8"/>
    <w:rsid w:val="0089239C"/>
    <w:rsid w:val="00893C65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E19F1"/>
    <w:rsid w:val="008E30F2"/>
    <w:rsid w:val="008E5CE2"/>
    <w:rsid w:val="008E71BD"/>
    <w:rsid w:val="008F0062"/>
    <w:rsid w:val="008F0AD8"/>
    <w:rsid w:val="008F343A"/>
    <w:rsid w:val="008F7CB3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6676"/>
    <w:rsid w:val="00933168"/>
    <w:rsid w:val="009350F0"/>
    <w:rsid w:val="00935789"/>
    <w:rsid w:val="00936E85"/>
    <w:rsid w:val="00941BD7"/>
    <w:rsid w:val="00944FEB"/>
    <w:rsid w:val="00955438"/>
    <w:rsid w:val="00965884"/>
    <w:rsid w:val="00966834"/>
    <w:rsid w:val="009706A5"/>
    <w:rsid w:val="009708C0"/>
    <w:rsid w:val="009724FD"/>
    <w:rsid w:val="00977811"/>
    <w:rsid w:val="00981FDE"/>
    <w:rsid w:val="0098552A"/>
    <w:rsid w:val="009875A0"/>
    <w:rsid w:val="00992282"/>
    <w:rsid w:val="009A2489"/>
    <w:rsid w:val="009A6083"/>
    <w:rsid w:val="009B2092"/>
    <w:rsid w:val="009B3E46"/>
    <w:rsid w:val="009C29D9"/>
    <w:rsid w:val="009C6201"/>
    <w:rsid w:val="009C64DB"/>
    <w:rsid w:val="009D06B0"/>
    <w:rsid w:val="009D0F9F"/>
    <w:rsid w:val="009D12A9"/>
    <w:rsid w:val="009D32D1"/>
    <w:rsid w:val="009D3356"/>
    <w:rsid w:val="009D6A6E"/>
    <w:rsid w:val="009E0F93"/>
    <w:rsid w:val="009E1D76"/>
    <w:rsid w:val="009E2244"/>
    <w:rsid w:val="009E37CB"/>
    <w:rsid w:val="009E3A3E"/>
    <w:rsid w:val="009E50C4"/>
    <w:rsid w:val="009F0D1C"/>
    <w:rsid w:val="009F0DB7"/>
    <w:rsid w:val="009F10CA"/>
    <w:rsid w:val="009F779E"/>
    <w:rsid w:val="00A0288A"/>
    <w:rsid w:val="00A11775"/>
    <w:rsid w:val="00A14A61"/>
    <w:rsid w:val="00A167CE"/>
    <w:rsid w:val="00A17ED8"/>
    <w:rsid w:val="00A23BAD"/>
    <w:rsid w:val="00A3171C"/>
    <w:rsid w:val="00A32DAA"/>
    <w:rsid w:val="00A338F4"/>
    <w:rsid w:val="00A33F88"/>
    <w:rsid w:val="00A412A4"/>
    <w:rsid w:val="00A4431C"/>
    <w:rsid w:val="00A44A36"/>
    <w:rsid w:val="00A46F5E"/>
    <w:rsid w:val="00A50606"/>
    <w:rsid w:val="00A7206C"/>
    <w:rsid w:val="00A73DD8"/>
    <w:rsid w:val="00A7717B"/>
    <w:rsid w:val="00A824E0"/>
    <w:rsid w:val="00A82D12"/>
    <w:rsid w:val="00A85A44"/>
    <w:rsid w:val="00A92B90"/>
    <w:rsid w:val="00AA1004"/>
    <w:rsid w:val="00AA10D2"/>
    <w:rsid w:val="00AA4138"/>
    <w:rsid w:val="00AA6712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E294D"/>
    <w:rsid w:val="00AF4614"/>
    <w:rsid w:val="00AF5C65"/>
    <w:rsid w:val="00AF7A10"/>
    <w:rsid w:val="00B0128A"/>
    <w:rsid w:val="00B03AA3"/>
    <w:rsid w:val="00B05165"/>
    <w:rsid w:val="00B0602E"/>
    <w:rsid w:val="00B12A68"/>
    <w:rsid w:val="00B163D0"/>
    <w:rsid w:val="00B17F87"/>
    <w:rsid w:val="00B209A7"/>
    <w:rsid w:val="00B23162"/>
    <w:rsid w:val="00B30B20"/>
    <w:rsid w:val="00B32C79"/>
    <w:rsid w:val="00B34242"/>
    <w:rsid w:val="00B37369"/>
    <w:rsid w:val="00B37638"/>
    <w:rsid w:val="00B37E06"/>
    <w:rsid w:val="00B41149"/>
    <w:rsid w:val="00B44044"/>
    <w:rsid w:val="00B44740"/>
    <w:rsid w:val="00B474F9"/>
    <w:rsid w:val="00B503CB"/>
    <w:rsid w:val="00B506EE"/>
    <w:rsid w:val="00B54C9D"/>
    <w:rsid w:val="00B61228"/>
    <w:rsid w:val="00B628B5"/>
    <w:rsid w:val="00B65581"/>
    <w:rsid w:val="00B669F9"/>
    <w:rsid w:val="00B715DD"/>
    <w:rsid w:val="00B76A35"/>
    <w:rsid w:val="00B800D1"/>
    <w:rsid w:val="00B83BB6"/>
    <w:rsid w:val="00BA5C96"/>
    <w:rsid w:val="00BB27B9"/>
    <w:rsid w:val="00BB2F0C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3E8F"/>
    <w:rsid w:val="00BE4B0E"/>
    <w:rsid w:val="00BF072D"/>
    <w:rsid w:val="00BF0C46"/>
    <w:rsid w:val="00BF0EA7"/>
    <w:rsid w:val="00BF3D93"/>
    <w:rsid w:val="00BF6DFB"/>
    <w:rsid w:val="00BF7283"/>
    <w:rsid w:val="00BF7C59"/>
    <w:rsid w:val="00C012FE"/>
    <w:rsid w:val="00C03A30"/>
    <w:rsid w:val="00C1129B"/>
    <w:rsid w:val="00C148FD"/>
    <w:rsid w:val="00C16156"/>
    <w:rsid w:val="00C25591"/>
    <w:rsid w:val="00C25CF1"/>
    <w:rsid w:val="00C26889"/>
    <w:rsid w:val="00C26DAA"/>
    <w:rsid w:val="00C4280B"/>
    <w:rsid w:val="00C449AD"/>
    <w:rsid w:val="00C45510"/>
    <w:rsid w:val="00C45FE9"/>
    <w:rsid w:val="00C55A5B"/>
    <w:rsid w:val="00C6366B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7B96"/>
    <w:rsid w:val="00CB0140"/>
    <w:rsid w:val="00CB7C2A"/>
    <w:rsid w:val="00CC2014"/>
    <w:rsid w:val="00CC679C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792C"/>
    <w:rsid w:val="00D00647"/>
    <w:rsid w:val="00D00C33"/>
    <w:rsid w:val="00D11B18"/>
    <w:rsid w:val="00D130AF"/>
    <w:rsid w:val="00D16073"/>
    <w:rsid w:val="00D162D8"/>
    <w:rsid w:val="00D20483"/>
    <w:rsid w:val="00D20A9A"/>
    <w:rsid w:val="00D20BB1"/>
    <w:rsid w:val="00D302D9"/>
    <w:rsid w:val="00D32B79"/>
    <w:rsid w:val="00D36E37"/>
    <w:rsid w:val="00D43E04"/>
    <w:rsid w:val="00D45562"/>
    <w:rsid w:val="00D472D8"/>
    <w:rsid w:val="00D50153"/>
    <w:rsid w:val="00D50963"/>
    <w:rsid w:val="00D54820"/>
    <w:rsid w:val="00D5659F"/>
    <w:rsid w:val="00D6588D"/>
    <w:rsid w:val="00D7212F"/>
    <w:rsid w:val="00D72C55"/>
    <w:rsid w:val="00D74A21"/>
    <w:rsid w:val="00D82009"/>
    <w:rsid w:val="00D84477"/>
    <w:rsid w:val="00D8500D"/>
    <w:rsid w:val="00D850FC"/>
    <w:rsid w:val="00DA08A5"/>
    <w:rsid w:val="00DA1944"/>
    <w:rsid w:val="00DA618C"/>
    <w:rsid w:val="00DA62AD"/>
    <w:rsid w:val="00DC161B"/>
    <w:rsid w:val="00DC4937"/>
    <w:rsid w:val="00DC57FD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34C47"/>
    <w:rsid w:val="00E53AAF"/>
    <w:rsid w:val="00E54470"/>
    <w:rsid w:val="00E55D78"/>
    <w:rsid w:val="00E5679F"/>
    <w:rsid w:val="00E70FD4"/>
    <w:rsid w:val="00E711CB"/>
    <w:rsid w:val="00E7574D"/>
    <w:rsid w:val="00E76FED"/>
    <w:rsid w:val="00E77434"/>
    <w:rsid w:val="00E82DE3"/>
    <w:rsid w:val="00E854AF"/>
    <w:rsid w:val="00E85EF9"/>
    <w:rsid w:val="00E9414E"/>
    <w:rsid w:val="00EA2AA9"/>
    <w:rsid w:val="00EA5088"/>
    <w:rsid w:val="00EA5BD1"/>
    <w:rsid w:val="00EB049F"/>
    <w:rsid w:val="00EB163A"/>
    <w:rsid w:val="00EB613D"/>
    <w:rsid w:val="00EC3268"/>
    <w:rsid w:val="00EC6226"/>
    <w:rsid w:val="00EC6464"/>
    <w:rsid w:val="00ED00D9"/>
    <w:rsid w:val="00ED1C9C"/>
    <w:rsid w:val="00ED3124"/>
    <w:rsid w:val="00ED5193"/>
    <w:rsid w:val="00ED5506"/>
    <w:rsid w:val="00ED7A7D"/>
    <w:rsid w:val="00EE0450"/>
    <w:rsid w:val="00EE66D6"/>
    <w:rsid w:val="00EE77BD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EB1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53C93"/>
    <w:rsid w:val="00F604CE"/>
    <w:rsid w:val="00F676D3"/>
    <w:rsid w:val="00F75017"/>
    <w:rsid w:val="00F7675F"/>
    <w:rsid w:val="00F76E9A"/>
    <w:rsid w:val="00F7791D"/>
    <w:rsid w:val="00F81437"/>
    <w:rsid w:val="00F86E72"/>
    <w:rsid w:val="00F87BF3"/>
    <w:rsid w:val="00F909D8"/>
    <w:rsid w:val="00F92345"/>
    <w:rsid w:val="00F96C52"/>
    <w:rsid w:val="00FA0311"/>
    <w:rsid w:val="00FA1515"/>
    <w:rsid w:val="00FC4988"/>
    <w:rsid w:val="00FD7761"/>
    <w:rsid w:val="00FE4E95"/>
    <w:rsid w:val="00FE5264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B9693-14FA-4CCD-A037-8E87662F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aliases w:val=" Char Char4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 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st1">
    <w:name w:val="st1"/>
    <w:rsid w:val="00B0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ASUS ExpertBook</dc:creator>
  <cp:keywords/>
  <cp:lastModifiedBy>ASUS ExpertBook</cp:lastModifiedBy>
  <cp:revision>1</cp:revision>
  <cp:lastPrinted>2016-02-24T09:28:00Z</cp:lastPrinted>
  <dcterms:created xsi:type="dcterms:W3CDTF">2019-09-23T04:24:00Z</dcterms:created>
  <dcterms:modified xsi:type="dcterms:W3CDTF">2019-09-23T04:24:00Z</dcterms:modified>
</cp:coreProperties>
</file>