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jc w:val="both"/>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TRƯỜNG ĐẠI HỌC NHA TRANG</w:t>
      </w:r>
    </w:p>
    <w:p>
      <w:pPr>
        <w:spacing w:before="60"/>
        <w:jc w:val="both"/>
        <w:rPr>
          <w:rFonts w:hint="default" w:ascii="Times New Roman" w:hAnsi="Times New Roman" w:cs="Times New Roman"/>
          <w:b/>
          <w:color w:val="000000"/>
          <w:sz w:val="26"/>
          <w:szCs w:val="26"/>
          <w:lang w:val="vi-VN"/>
        </w:rPr>
      </w:pPr>
      <w:r>
        <w:rPr>
          <w:rFonts w:hint="default" w:ascii="Times New Roman" w:hAnsi="Times New Roman" w:cs="Times New Roman"/>
          <w:color w:val="000000"/>
          <w:sz w:val="26"/>
          <w:szCs w:val="26"/>
        </w:rPr>
        <w:t xml:space="preserve">Khoa/Viện: </w:t>
      </w:r>
      <w:r>
        <w:rPr>
          <w:rFonts w:hint="default" w:ascii="Times New Roman" w:hAnsi="Times New Roman" w:cs="Times New Roman"/>
          <w:b/>
          <w:color w:val="000000"/>
          <w:sz w:val="26"/>
          <w:szCs w:val="26"/>
        </w:rPr>
        <w:tab/>
      </w:r>
      <w:r>
        <w:rPr>
          <w:rFonts w:hint="default" w:ascii="Times New Roman" w:hAnsi="Times New Roman" w:cs="Times New Roman"/>
          <w:b/>
          <w:color w:val="000000"/>
          <w:sz w:val="26"/>
          <w:szCs w:val="26"/>
          <w:lang w:val="vi-VN"/>
        </w:rPr>
        <w:t>Kế toán – Tài chính</w:t>
      </w:r>
    </w:p>
    <w:p>
      <w:pPr>
        <w:spacing w:before="60"/>
        <w:jc w:val="both"/>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vi-VN"/>
        </w:rPr>
        <w:t xml:space="preserve">Bộ môn:  </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en-US"/>
        </w:rPr>
        <w:t>Kiểm toán</w:t>
      </w:r>
    </w:p>
    <w:p>
      <w:pPr>
        <w:spacing w:before="120"/>
        <w:jc w:val="center"/>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ĐỀ CƯƠNG CHI TIẾT HỌC PHẦN</w:t>
      </w:r>
    </w:p>
    <w:p>
      <w:pPr>
        <w:spacing w:before="120"/>
        <w:jc w:val="both"/>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1. Thông tin về học phần:</w:t>
      </w:r>
      <w:r>
        <w:rPr>
          <w:rFonts w:hint="default" w:ascii="Times New Roman" w:hAnsi="Times New Roman" w:cs="Times New Roman"/>
          <w:i/>
          <w:color w:val="0000FF"/>
          <w:sz w:val="26"/>
          <w:szCs w:val="26"/>
        </w:rPr>
        <w:t xml:space="preserve"> </w:t>
      </w:r>
      <w:r>
        <w:rPr>
          <w:rFonts w:hint="default" w:ascii="Times New Roman" w:hAnsi="Times New Roman" w:cs="Times New Roman"/>
          <w:i/>
          <w:color w:val="0000FF"/>
          <w:sz w:val="26"/>
          <w:szCs w:val="26"/>
        </w:rPr>
        <w:tab/>
      </w:r>
    </w:p>
    <w:p>
      <w:pPr>
        <w:spacing w:before="120"/>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Tên học phần:</w:t>
      </w:r>
    </w:p>
    <w:p>
      <w:pPr>
        <w:numPr>
          <w:ilvl w:val="0"/>
          <w:numId w:val="1"/>
        </w:numPr>
        <w:spacing w:before="120"/>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Tiếng Việt:</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en-US"/>
        </w:rPr>
        <w:t>KIỂM TOÁN 2</w:t>
      </w:r>
    </w:p>
    <w:p>
      <w:pPr>
        <w:numPr>
          <w:ilvl w:val="0"/>
          <w:numId w:val="1"/>
        </w:numPr>
        <w:spacing w:before="120"/>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Tiếng Anh</w:t>
      </w:r>
      <w:r>
        <w:rPr>
          <w:rFonts w:hint="default" w:ascii="Times New Roman" w:hAnsi="Times New Roman" w:cs="Times New Roman"/>
          <w:color w:val="000000"/>
          <w:sz w:val="26"/>
          <w:szCs w:val="26"/>
          <w:lang w:val="vi-VN"/>
        </w:rPr>
        <w:t xml:space="preserve">: </w:t>
      </w:r>
      <w:r>
        <w:rPr>
          <w:rFonts w:ascii="Times New Roman" w:hAnsi="Times New Roman" w:cs="Times New Roman"/>
          <w:b/>
          <w:sz w:val="26"/>
          <w:szCs w:val="26"/>
        </w:rPr>
        <w:t xml:space="preserve"> AUDITING</w:t>
      </w:r>
      <w:r>
        <w:rPr>
          <w:rFonts w:hint="default" w:ascii="Times New Roman" w:hAnsi="Times New Roman" w:cs="Times New Roman"/>
          <w:b/>
          <w:sz w:val="26"/>
          <w:szCs w:val="26"/>
          <w:lang w:val="en-US"/>
        </w:rPr>
        <w:t xml:space="preserve"> 2</w:t>
      </w:r>
    </w:p>
    <w:p>
      <w:pPr>
        <w:spacing w:before="120"/>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fr-FR"/>
        </w:rPr>
        <w:t xml:space="preserve">Mã học phần: </w:t>
      </w:r>
      <w:r>
        <w:rPr>
          <w:rFonts w:hint="default" w:ascii="Times New Roman" w:hAnsi="Times New Roman" w:cs="Times New Roman"/>
          <w:color w:val="000000"/>
          <w:sz w:val="26"/>
          <w:szCs w:val="26"/>
          <w:lang w:val="fr-FR"/>
        </w:rPr>
        <w:tab/>
      </w:r>
      <w:r>
        <w:rPr>
          <w:rFonts w:hint="default" w:ascii="Times New Roman" w:hAnsi="Times New Roman" w:cs="Times New Roman"/>
          <w:color w:val="000000"/>
          <w:sz w:val="26"/>
          <w:szCs w:val="26"/>
          <w:lang w:val="fr-FR"/>
        </w:rPr>
        <w:tab/>
      </w:r>
      <w:r>
        <w:rPr>
          <w:rFonts w:hint="default" w:ascii="Times New Roman" w:hAnsi="Times New Roman" w:cs="Times New Roman"/>
          <w:color w:val="000000"/>
          <w:sz w:val="26"/>
          <w:szCs w:val="26"/>
          <w:lang w:val="fr-FR"/>
        </w:rPr>
        <w:tab/>
      </w:r>
      <w:r>
        <w:rPr>
          <w:rFonts w:hint="default" w:ascii="Times New Roman" w:hAnsi="Times New Roman" w:cs="Times New Roman"/>
          <w:color w:val="000000"/>
          <w:sz w:val="26"/>
          <w:szCs w:val="26"/>
          <w:lang w:val="fr-FR"/>
        </w:rPr>
        <w:t xml:space="preserve">Số tín chỉ: </w:t>
      </w:r>
      <w:r>
        <w:rPr>
          <w:rFonts w:hint="default" w:ascii="Times New Roman" w:hAnsi="Times New Roman" w:cs="Times New Roman"/>
          <w:color w:val="0000FF"/>
          <w:sz w:val="26"/>
          <w:szCs w:val="26"/>
          <w:lang w:val="fr-FR"/>
        </w:rPr>
        <w:tab/>
      </w:r>
      <w:r>
        <w:rPr>
          <w:rFonts w:hint="default" w:ascii="Times New Roman" w:hAnsi="Times New Roman" w:cs="Times New Roman"/>
          <w:color w:val="0000FF"/>
          <w:sz w:val="26"/>
          <w:szCs w:val="26"/>
          <w:lang w:val="fr-FR"/>
        </w:rPr>
        <w:tab/>
      </w:r>
      <w:r>
        <w:rPr>
          <w:rFonts w:hint="default" w:ascii="Times New Roman" w:hAnsi="Times New Roman" w:cs="Times New Roman"/>
          <w:color w:val="0000FF"/>
          <w:sz w:val="26"/>
          <w:szCs w:val="26"/>
          <w:lang w:val="en-US"/>
        </w:rPr>
        <w:t>2</w:t>
      </w:r>
    </w:p>
    <w:p>
      <w:pPr>
        <w:spacing w:before="120"/>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xml:space="preserve">Đào tạo trình độ: </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en-US"/>
        </w:rPr>
        <w:t>Đại học</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color w:val="0000FF"/>
          <w:sz w:val="26"/>
          <w:szCs w:val="26"/>
          <w:lang w:val="vi-VN"/>
        </w:rPr>
        <w:tab/>
      </w:r>
    </w:p>
    <w:p>
      <w:pPr>
        <w:spacing w:before="120"/>
        <w:jc w:val="both"/>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color w:val="000000"/>
          <w:sz w:val="26"/>
          <w:szCs w:val="26"/>
          <w:lang w:val="vi-VN"/>
        </w:rPr>
        <w:t xml:space="preserve">Học phần tiên quyết: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themeColor="text1"/>
          <w:sz w:val="26"/>
          <w:szCs w:val="26"/>
          <w:lang w:val="en-US"/>
          <w14:textFill>
            <w14:solidFill>
              <w14:schemeClr w14:val="tx1"/>
            </w14:solidFill>
          </w14:textFill>
        </w:rPr>
        <w:t>Kiểm toán 1</w:t>
      </w:r>
    </w:p>
    <w:p>
      <w:pPr>
        <w:spacing w:before="120"/>
        <w:jc w:val="both"/>
        <w:rPr>
          <w:rFonts w:hint="default" w:ascii="Times New Roman" w:hAnsi="Times New Roman" w:cs="Times New Roman"/>
          <w:i/>
          <w:color w:val="000000"/>
          <w:sz w:val="26"/>
          <w:szCs w:val="26"/>
          <w:lang w:val="vi-VN"/>
        </w:rPr>
      </w:pPr>
      <w:r>
        <w:rPr>
          <w:rFonts w:hint="default" w:ascii="Times New Roman" w:hAnsi="Times New Roman" w:cs="Times New Roman"/>
          <w:b/>
          <w:color w:val="000000"/>
          <w:sz w:val="26"/>
          <w:szCs w:val="26"/>
          <w:lang w:val="vi-VN"/>
        </w:rPr>
        <w:t>2. Thông tin về giảng viên:</w:t>
      </w:r>
      <w:r>
        <w:rPr>
          <w:rFonts w:hint="default" w:ascii="Times New Roman" w:hAnsi="Times New Roman" w:cs="Times New Roman"/>
          <w:i/>
          <w:color w:val="000000"/>
          <w:sz w:val="26"/>
          <w:szCs w:val="26"/>
          <w:lang w:val="vi-VN"/>
        </w:rPr>
        <w:tab/>
      </w:r>
    </w:p>
    <w:p>
      <w:pPr>
        <w:spacing w:before="120"/>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Họ và tên:</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en-US"/>
        </w:rPr>
        <w:t>Nguyễn Thị Thủy</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Chức danh, học hàm, học vị: Thạc sỹ</w:t>
      </w:r>
      <w:r>
        <w:rPr>
          <w:rFonts w:hint="default" w:ascii="Times New Roman" w:hAnsi="Times New Roman" w:cs="Times New Roman"/>
          <w:color w:val="000000"/>
          <w:sz w:val="26"/>
          <w:szCs w:val="26"/>
          <w:lang w:val="vi-VN"/>
        </w:rPr>
        <w:tab/>
      </w:r>
    </w:p>
    <w:p>
      <w:pPr>
        <w:spacing w:before="120"/>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Điện thoại:</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en-US"/>
        </w:rPr>
        <w:t>0987376366</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Email:</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en-US"/>
        </w:rPr>
        <w:t>thuynt</w:t>
      </w:r>
      <w:r>
        <w:rPr>
          <w:rFonts w:hint="default" w:ascii="Times New Roman" w:hAnsi="Times New Roman" w:cs="Times New Roman"/>
          <w:color w:val="000000"/>
          <w:sz w:val="26"/>
          <w:szCs w:val="26"/>
          <w:lang w:val="vi-VN"/>
        </w:rPr>
        <w:t>@ntu.edu.vn</w:t>
      </w:r>
    </w:p>
    <w:p>
      <w:pPr>
        <w:spacing w:before="120"/>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Địa chỉ trang web/nguồn dữ liệu internet của giảng viên : Không</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p>
    <w:p>
      <w:pPr>
        <w:spacing w:before="120"/>
        <w:jc w:val="both"/>
        <w:rPr>
          <w:rFonts w:hint="default" w:ascii="Times New Roman" w:hAnsi="Times New Roman"/>
          <w:color w:val="000000"/>
          <w:sz w:val="26"/>
          <w:szCs w:val="26"/>
          <w:lang w:val="vi-VN"/>
        </w:rPr>
      </w:pPr>
      <w:r>
        <w:rPr>
          <w:rFonts w:hint="default" w:ascii="Times New Roman" w:hAnsi="Times New Roman" w:cs="Times New Roman"/>
          <w:color w:val="000000"/>
          <w:sz w:val="26"/>
          <w:szCs w:val="26"/>
          <w:lang w:val="vi-VN"/>
        </w:rPr>
        <w:t xml:space="preserve">Địa điểm, lịch tiếp SV: </w:t>
      </w:r>
      <w:r>
        <w:rPr>
          <w:rFonts w:hint="default" w:ascii="Times New Roman" w:hAnsi="Times New Roman"/>
          <w:color w:val="000000"/>
          <w:sz w:val="26"/>
          <w:szCs w:val="26"/>
          <w:lang w:val="vi-VN"/>
        </w:rPr>
        <w:t>Sáng thứ 2 tại văn phòng Bộ môn Kiểm toán, tầng 5 Khu nhà đa năng.</w:t>
      </w:r>
    </w:p>
    <w:p>
      <w:pPr>
        <w:spacing w:before="120"/>
        <w:jc w:val="both"/>
        <w:rPr>
          <w:rFonts w:hint="default" w:ascii="Times New Roman" w:hAnsi="Times New Roman" w:cs="Times New Roman"/>
          <w:color w:val="000000"/>
          <w:sz w:val="26"/>
          <w:szCs w:val="26"/>
          <w:lang w:val="vi-VN"/>
        </w:rPr>
      </w:pPr>
      <w:r>
        <w:rPr>
          <w:rFonts w:hint="default" w:ascii="Times New Roman" w:hAnsi="Times New Roman" w:cs="Times New Roman"/>
          <w:b/>
          <w:color w:val="000000"/>
          <w:sz w:val="26"/>
          <w:szCs w:val="26"/>
        </w:rPr>
        <w:t xml:space="preserve">3. Mô tả tóm tắt học phần: </w:t>
      </w:r>
      <w:r>
        <w:rPr>
          <w:rFonts w:hint="default" w:ascii="Times New Roman" w:hAnsi="Times New Roman" w:cs="Times New Roman"/>
          <w:color w:val="000000"/>
          <w:sz w:val="26"/>
          <w:szCs w:val="26"/>
        </w:rPr>
        <w:t xml:space="preserve"> </w:t>
      </w:r>
      <w:r>
        <w:rPr>
          <w:rFonts w:hint="default" w:ascii="Times New Roman" w:hAnsi="Times New Roman" w:cs="Times New Roman"/>
          <w:color w:val="000000"/>
          <w:sz w:val="26"/>
          <w:szCs w:val="26"/>
        </w:rPr>
        <w:tab/>
      </w:r>
    </w:p>
    <w:p>
      <w:pPr>
        <w:spacing w:before="120"/>
        <w:jc w:val="both"/>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Học phần cung cấp cho người học lý thuyết và vận dụng thực hành kiểm toán tại doanh nghiệp sản xuất kinh doanh như kiểm toán tiền, hàng tồn kho, tài sản cố định, nguồn vốn, thu nhập và chi phí.</w:t>
      </w:r>
      <w:r>
        <w:rPr>
          <w:rFonts w:hint="default" w:ascii="Times New Roman" w:hAnsi="Times New Roman" w:cs="Times New Roman"/>
          <w:b w:val="0"/>
          <w:bCs/>
          <w:color w:val="000000"/>
          <w:sz w:val="26"/>
          <w:szCs w:val="26"/>
          <w:lang w:val="en-US"/>
        </w:rPr>
        <w:t xml:space="preserve"> </w:t>
      </w:r>
      <w:r>
        <w:rPr>
          <w:rFonts w:hint="default" w:ascii="Times New Roman" w:hAnsi="Times New Roman" w:cs="Times New Roman"/>
          <w:b w:val="0"/>
          <w:bCs/>
          <w:color w:val="000000"/>
          <w:sz w:val="26"/>
          <w:szCs w:val="26"/>
        </w:rPr>
        <w:t>Học phần cung cấp các kiến thức chuyên sâu về một số quy trình cụ thể trong toàn bộ quy trình kiểm toán như:</w:t>
      </w:r>
    </w:p>
    <w:p>
      <w:pPr>
        <w:spacing w:before="120"/>
        <w:jc w:val="both"/>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 Tìm hiểu nội dung và đặc điểm khoản mục;</w:t>
      </w:r>
    </w:p>
    <w:p>
      <w:pPr>
        <w:spacing w:before="120"/>
        <w:jc w:val="both"/>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 Tìm hiểu các quy trình nghiệp vụ liên quan đến khoản mục;</w:t>
      </w:r>
    </w:p>
    <w:p>
      <w:pPr>
        <w:spacing w:before="120"/>
        <w:jc w:val="both"/>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 Tìm hiểu các mục tiêu kiểm toán liên quan đến khỏa mục;</w:t>
      </w:r>
    </w:p>
    <w:p>
      <w:pPr>
        <w:spacing w:before="120"/>
        <w:jc w:val="both"/>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 Tìm hiểu kiểm soát nội bộ cho từng quy trình nghiệp vụ trọng yếu;</w:t>
      </w:r>
    </w:p>
    <w:p>
      <w:pPr>
        <w:spacing w:before="120"/>
        <w:jc w:val="both"/>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 Đánh giá rủi ro kết hợp (IRxCR) và thực hiện các thử nghiệm kiểm soát;</w:t>
      </w:r>
    </w:p>
    <w:p>
      <w:pPr>
        <w:spacing w:before="120"/>
        <w:jc w:val="both"/>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 Thiết kế và thực hiện các thử nghiệm cơ bản.</w:t>
      </w:r>
    </w:p>
    <w:p>
      <w:pPr>
        <w:spacing w:before="120"/>
        <w:jc w:val="both"/>
        <w:rPr>
          <w:rFonts w:hint="default" w:ascii="Times New Roman" w:hAnsi="Times New Roman" w:cs="Times New Roman"/>
          <w:b/>
          <w:color w:val="000000"/>
          <w:sz w:val="26"/>
          <w:szCs w:val="26"/>
          <w:lang w:val="vi-VN"/>
        </w:rPr>
      </w:pPr>
      <w:r>
        <w:rPr>
          <w:rFonts w:hint="default" w:ascii="Times New Roman" w:hAnsi="Times New Roman" w:cs="Times New Roman"/>
          <w:b/>
          <w:color w:val="000000"/>
          <w:sz w:val="26"/>
          <w:szCs w:val="26"/>
        </w:rPr>
        <w:t>4. Mục tiêu:</w:t>
      </w:r>
      <w:r>
        <w:rPr>
          <w:rFonts w:hint="default" w:ascii="Times New Roman" w:hAnsi="Times New Roman" w:cs="Times New Roman"/>
          <w:b/>
          <w:color w:val="000000"/>
          <w:sz w:val="26"/>
          <w:szCs w:val="26"/>
        </w:rPr>
        <w:tab/>
      </w:r>
    </w:p>
    <w:p>
      <w:pPr>
        <w:spacing w:before="120"/>
        <w:jc w:val="both"/>
        <w:rPr>
          <w:rFonts w:hint="default" w:ascii="Times New Roman" w:hAnsi="Times New Roman" w:cs="Times New Roman"/>
          <w:color w:val="000000"/>
          <w:sz w:val="26"/>
          <w:szCs w:val="26"/>
          <w:lang w:val="vi-VN"/>
        </w:rPr>
      </w:pPr>
      <w:r>
        <w:rPr>
          <w:rFonts w:hint="default" w:ascii="Times New Roman" w:hAnsi="Times New Roman" w:cs="Times New Roman"/>
          <w:b w:val="0"/>
          <w:bCs/>
          <w:color w:val="000000"/>
          <w:sz w:val="26"/>
          <w:szCs w:val="26"/>
          <w:lang w:val="vi-VN"/>
        </w:rPr>
        <w:t>Nhằm trang bị cho sinh viên quy trình và công cụ thực hiện kiểm toán các chuyên đề cụ thể tại các DN SXKD như: kiểm toán tiền, kiểm toán nợ phải thu, kiểm toán hàng tồn kho, kiểm toán tài sản cố định, kiểm toán công nợ và nguồn vốn CSH, kiểm toán thu nhập và chi phí.</w:t>
      </w:r>
      <w:r>
        <w:rPr>
          <w:rFonts w:hint="default" w:ascii="Times New Roman" w:hAnsi="Times New Roman" w:cs="Times New Roman"/>
          <w:b w:val="0"/>
          <w:bCs/>
          <w:color w:val="000000"/>
          <w:sz w:val="26"/>
          <w:szCs w:val="26"/>
          <w:lang w:val="vi-VN"/>
        </w:rPr>
        <w:tab/>
      </w:r>
      <w:r>
        <w:rPr>
          <w:rFonts w:hint="default" w:ascii="Times New Roman" w:hAnsi="Times New Roman" w:cs="Times New Roman"/>
          <w:b/>
          <w:color w:val="000000"/>
          <w:sz w:val="26"/>
          <w:szCs w:val="26"/>
          <w:lang w:val="vi-VN"/>
        </w:rPr>
        <w:tab/>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vi-VN"/>
        </w:rPr>
        <w:tab/>
      </w:r>
    </w:p>
    <w:p>
      <w:pPr>
        <w:spacing w:before="120"/>
        <w:jc w:val="both"/>
        <w:rPr>
          <w:rFonts w:hint="default" w:ascii="Times New Roman" w:hAnsi="Times New Roman" w:cs="Times New Roman"/>
          <w:b w:val="0"/>
          <w:bCs/>
          <w:color w:val="000000"/>
          <w:sz w:val="26"/>
          <w:szCs w:val="26"/>
          <w:lang w:val="vi-VN"/>
        </w:rPr>
      </w:pPr>
      <w:r>
        <w:rPr>
          <w:rFonts w:hint="default" w:ascii="Times New Roman" w:hAnsi="Times New Roman" w:cs="Times New Roman"/>
          <w:b/>
          <w:bCs w:val="0"/>
          <w:color w:val="000000"/>
          <w:sz w:val="26"/>
          <w:szCs w:val="26"/>
        </w:rPr>
        <w:t xml:space="preserve">5. Kết quả học tập mong đợi (KQHT): </w:t>
      </w:r>
      <w:r>
        <w:rPr>
          <w:rFonts w:hint="default" w:ascii="Times New Roman" w:hAnsi="Times New Roman" w:cs="Times New Roman"/>
          <w:b w:val="0"/>
          <w:bCs/>
          <w:color w:val="000000"/>
          <w:sz w:val="26"/>
          <w:szCs w:val="26"/>
        </w:rPr>
        <w:tab/>
      </w:r>
    </w:p>
    <w:p>
      <w:p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b w:val="0"/>
          <w:bCs/>
          <w:color w:val="000000"/>
          <w:sz w:val="26"/>
          <w:szCs w:val="26"/>
          <w:lang w:val="en-US"/>
        </w:rPr>
      </w:pPr>
      <w:r>
        <w:rPr>
          <w:rFonts w:hint="default" w:ascii="Times New Roman" w:hAnsi="Times New Roman" w:cs="Times New Roman"/>
          <w:b w:val="0"/>
          <w:bCs/>
          <w:color w:val="000000"/>
          <w:sz w:val="26"/>
          <w:szCs w:val="26"/>
          <w:lang w:val="vi-VN"/>
        </w:rPr>
        <w:t xml:space="preserve">Sau khi kết thúc học phần, sinh viên </w:t>
      </w:r>
      <w:r>
        <w:rPr>
          <w:rFonts w:hint="default" w:ascii="Times New Roman" w:hAnsi="Times New Roman" w:cs="Times New Roman"/>
          <w:b w:val="0"/>
          <w:bCs/>
          <w:color w:val="000000"/>
          <w:sz w:val="26"/>
          <w:szCs w:val="26"/>
          <w:lang w:val="en-US"/>
        </w:rPr>
        <w:t>có thể:</w:t>
      </w:r>
    </w:p>
    <w:p>
      <w:pPr>
        <w:numPr>
          <w:ilvl w:val="0"/>
          <w:numId w:val="2"/>
        </w:num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b w:val="0"/>
          <w:bCs/>
          <w:color w:val="000000"/>
          <w:sz w:val="26"/>
          <w:szCs w:val="26"/>
          <w:lang w:val="en-US"/>
        </w:rPr>
      </w:pPr>
      <w:r>
        <w:rPr>
          <w:rFonts w:hint="default" w:ascii="Times New Roman" w:hAnsi="Times New Roman" w:cs="Times New Roman"/>
          <w:b w:val="0"/>
          <w:bCs/>
          <w:color w:val="000000"/>
          <w:sz w:val="26"/>
          <w:szCs w:val="26"/>
          <w:lang w:val="en-US"/>
        </w:rPr>
        <w:t>Thành thạo thực hiện công việc kiểm toán khoản mục vốn bằng tiền.</w:t>
      </w:r>
    </w:p>
    <w:p>
      <w:p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b w:val="0"/>
          <w:bCs/>
          <w:color w:val="000000"/>
          <w:sz w:val="26"/>
          <w:szCs w:val="26"/>
          <w:lang w:val="vi-VN"/>
        </w:rPr>
      </w:pPr>
      <w:r>
        <w:rPr>
          <w:rFonts w:hint="default" w:ascii="Times New Roman" w:hAnsi="Times New Roman" w:cs="Times New Roman"/>
          <w:b w:val="0"/>
          <w:bCs/>
          <w:color w:val="000000"/>
          <w:sz w:val="26"/>
          <w:szCs w:val="26"/>
          <w:lang w:val="vi-VN"/>
        </w:rPr>
        <w:t xml:space="preserve">(b) </w:t>
      </w:r>
      <w:r>
        <w:rPr>
          <w:rFonts w:hint="default" w:ascii="Times New Roman" w:hAnsi="Times New Roman" w:cs="Times New Roman"/>
          <w:b w:val="0"/>
          <w:bCs/>
          <w:color w:val="000000"/>
          <w:sz w:val="26"/>
          <w:szCs w:val="26"/>
          <w:lang w:val="en-US"/>
        </w:rPr>
        <w:t>Thành thạo thực hiện công việc kiểm toán khoản mục</w:t>
      </w:r>
      <w:r>
        <w:rPr>
          <w:rFonts w:hint="default" w:ascii="Times New Roman" w:hAnsi="Times New Roman" w:cs="Times New Roman"/>
          <w:b w:val="0"/>
          <w:bCs/>
          <w:color w:val="000000"/>
          <w:sz w:val="26"/>
          <w:szCs w:val="26"/>
          <w:lang w:val="vi-VN"/>
        </w:rPr>
        <w:t xml:space="preserve"> Nợ phả thu</w:t>
      </w:r>
    </w:p>
    <w:p>
      <w:p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b w:val="0"/>
          <w:bCs/>
          <w:color w:val="000000"/>
          <w:sz w:val="26"/>
          <w:szCs w:val="26"/>
          <w:lang w:val="vi-VN"/>
        </w:rPr>
      </w:pPr>
    </w:p>
    <w:p>
      <w:p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b w:val="0"/>
          <w:bCs/>
          <w:color w:val="000000"/>
          <w:sz w:val="26"/>
          <w:szCs w:val="26"/>
          <w:lang w:val="vi-VN"/>
        </w:rPr>
      </w:pPr>
      <w:r>
        <w:rPr>
          <w:rFonts w:hint="default" w:ascii="Times New Roman" w:hAnsi="Times New Roman" w:cs="Times New Roman"/>
          <w:b w:val="0"/>
          <w:bCs/>
          <w:color w:val="000000"/>
          <w:sz w:val="26"/>
          <w:szCs w:val="26"/>
          <w:lang w:val="vi-VN"/>
        </w:rPr>
        <w:t xml:space="preserve">(c) </w:t>
      </w:r>
      <w:r>
        <w:rPr>
          <w:rFonts w:hint="default" w:ascii="Times New Roman" w:hAnsi="Times New Roman" w:cs="Times New Roman"/>
          <w:b w:val="0"/>
          <w:bCs/>
          <w:color w:val="000000"/>
          <w:sz w:val="26"/>
          <w:szCs w:val="26"/>
          <w:lang w:val="en-US"/>
        </w:rPr>
        <w:t>Thành thạo thực hiện công việc kiểm toán khoản mục h</w:t>
      </w:r>
      <w:r>
        <w:rPr>
          <w:rFonts w:hint="default" w:ascii="Times New Roman" w:hAnsi="Times New Roman" w:cs="Times New Roman"/>
          <w:b w:val="0"/>
          <w:bCs/>
          <w:color w:val="000000"/>
          <w:sz w:val="26"/>
          <w:szCs w:val="26"/>
          <w:lang w:val="vi-VN"/>
        </w:rPr>
        <w:t xml:space="preserve">àng tồn kho và </w:t>
      </w:r>
      <w:r>
        <w:rPr>
          <w:rFonts w:hint="default" w:ascii="Times New Roman" w:hAnsi="Times New Roman" w:cs="Times New Roman"/>
          <w:b w:val="0"/>
          <w:bCs/>
          <w:color w:val="000000"/>
          <w:sz w:val="26"/>
          <w:szCs w:val="26"/>
          <w:lang w:val="en-US"/>
        </w:rPr>
        <w:t>g</w:t>
      </w:r>
      <w:r>
        <w:rPr>
          <w:rFonts w:hint="default" w:ascii="Times New Roman" w:hAnsi="Times New Roman" w:cs="Times New Roman"/>
          <w:b w:val="0"/>
          <w:bCs/>
          <w:color w:val="000000"/>
          <w:sz w:val="26"/>
          <w:szCs w:val="26"/>
          <w:lang w:val="vi-VN"/>
        </w:rPr>
        <w:t>iá vốn hàng bán</w:t>
      </w:r>
    </w:p>
    <w:p>
      <w:p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b w:val="0"/>
          <w:bCs/>
          <w:color w:val="000000"/>
          <w:sz w:val="26"/>
          <w:szCs w:val="26"/>
          <w:lang w:val="vi-VN"/>
        </w:rPr>
      </w:pPr>
      <w:r>
        <w:rPr>
          <w:rFonts w:hint="default" w:ascii="Times New Roman" w:hAnsi="Times New Roman" w:cs="Times New Roman"/>
          <w:b w:val="0"/>
          <w:bCs/>
          <w:color w:val="000000"/>
          <w:sz w:val="26"/>
          <w:szCs w:val="26"/>
          <w:lang w:val="vi-VN"/>
        </w:rPr>
        <w:t>(d)</w:t>
      </w:r>
      <w:r>
        <w:rPr>
          <w:rFonts w:hint="default" w:ascii="Times New Roman" w:hAnsi="Times New Roman" w:cs="Times New Roman"/>
          <w:b w:val="0"/>
          <w:bCs/>
          <w:color w:val="000000"/>
          <w:sz w:val="26"/>
          <w:szCs w:val="26"/>
          <w:lang w:val="en-US"/>
        </w:rPr>
        <w:t xml:space="preserve">Thành thạo thực hiện công việc kiểm toán khoản mục </w:t>
      </w:r>
      <w:r>
        <w:rPr>
          <w:rFonts w:hint="default" w:ascii="Times New Roman" w:hAnsi="Times New Roman" w:cs="Times New Roman"/>
          <w:b w:val="0"/>
          <w:bCs/>
          <w:color w:val="000000"/>
          <w:sz w:val="26"/>
          <w:szCs w:val="26"/>
          <w:lang w:val="vi-VN"/>
        </w:rPr>
        <w:t>TSCĐ và chi phí khấu hao</w:t>
      </w:r>
    </w:p>
    <w:p>
      <w:p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b w:val="0"/>
          <w:bCs/>
          <w:color w:val="000000"/>
          <w:sz w:val="26"/>
          <w:szCs w:val="26"/>
          <w:lang w:val="vi-VN"/>
        </w:rPr>
      </w:pPr>
      <w:r>
        <w:rPr>
          <w:rFonts w:hint="default" w:ascii="Times New Roman" w:hAnsi="Times New Roman" w:cs="Times New Roman"/>
          <w:b w:val="0"/>
          <w:bCs/>
          <w:color w:val="000000"/>
          <w:sz w:val="26"/>
          <w:szCs w:val="26"/>
          <w:lang w:val="vi-VN"/>
        </w:rPr>
        <w:t xml:space="preserve">(e) </w:t>
      </w:r>
      <w:r>
        <w:rPr>
          <w:rFonts w:hint="default" w:ascii="Times New Roman" w:hAnsi="Times New Roman" w:cs="Times New Roman"/>
          <w:b w:val="0"/>
          <w:bCs/>
          <w:color w:val="000000"/>
          <w:sz w:val="26"/>
          <w:szCs w:val="26"/>
          <w:lang w:val="en-US"/>
        </w:rPr>
        <w:t>Thành thạo thực hiện công việc kiểm toán khoản mục</w:t>
      </w:r>
      <w:r>
        <w:rPr>
          <w:rFonts w:hint="default" w:ascii="Times New Roman" w:hAnsi="Times New Roman" w:cs="Times New Roman"/>
          <w:b w:val="0"/>
          <w:bCs/>
          <w:color w:val="000000"/>
          <w:sz w:val="26"/>
          <w:szCs w:val="26"/>
          <w:lang w:val="vi-VN"/>
        </w:rPr>
        <w:t xml:space="preserve"> nợ phải trả và NVCSH</w:t>
      </w:r>
    </w:p>
    <w:p>
      <w:p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b w:val="0"/>
          <w:bCs/>
          <w:color w:val="000000"/>
          <w:sz w:val="26"/>
          <w:szCs w:val="26"/>
          <w:lang w:val="vi-VN"/>
        </w:rPr>
      </w:pPr>
      <w:r>
        <w:rPr>
          <w:rFonts w:hint="default" w:ascii="Times New Roman" w:hAnsi="Times New Roman" w:cs="Times New Roman"/>
          <w:b w:val="0"/>
          <w:bCs/>
          <w:color w:val="000000"/>
          <w:sz w:val="26"/>
          <w:szCs w:val="26"/>
          <w:lang w:val="vi-VN"/>
        </w:rPr>
        <w:t xml:space="preserve">(f) </w:t>
      </w:r>
      <w:r>
        <w:rPr>
          <w:rFonts w:hint="default" w:ascii="Times New Roman" w:hAnsi="Times New Roman" w:cs="Times New Roman"/>
          <w:b w:val="0"/>
          <w:bCs/>
          <w:color w:val="000000"/>
          <w:sz w:val="26"/>
          <w:szCs w:val="26"/>
          <w:lang w:val="en-US"/>
        </w:rPr>
        <w:t xml:space="preserve">Thành thạo thực hiện công việc kiểm toán </w:t>
      </w:r>
      <w:r>
        <w:rPr>
          <w:rFonts w:hint="default" w:ascii="Times New Roman" w:hAnsi="Times New Roman" w:cs="Times New Roman"/>
          <w:b w:val="0"/>
          <w:bCs/>
          <w:color w:val="000000"/>
          <w:sz w:val="26"/>
          <w:szCs w:val="26"/>
          <w:lang w:val="vi-VN"/>
        </w:rPr>
        <w:t>thu nhập và chi phí</w:t>
      </w:r>
    </w:p>
    <w:p>
      <w:pPr>
        <w:tabs>
          <w:tab w:val="left" w:pos="567"/>
          <w:tab w:val="left" w:pos="1134"/>
          <w:tab w:val="left" w:pos="1701"/>
          <w:tab w:val="left" w:pos="2268"/>
          <w:tab w:val="left" w:pos="2835"/>
          <w:tab w:val="left" w:pos="3402"/>
          <w:tab w:val="center" w:pos="4677"/>
        </w:tabs>
        <w:spacing w:before="120" w:after="60"/>
        <w:jc w:val="both"/>
        <w:rPr>
          <w:rFonts w:hint="default" w:ascii="Times New Roman" w:hAnsi="Times New Roman" w:cs="Times New Roman"/>
          <w:color w:val="000000"/>
          <w:sz w:val="26"/>
          <w:szCs w:val="26"/>
          <w:lang w:val="vi-VN"/>
        </w:rPr>
      </w:pPr>
      <w:r>
        <w:rPr>
          <w:rFonts w:hint="default" w:ascii="Times New Roman" w:hAnsi="Times New Roman" w:cs="Times New Roman"/>
          <w:b/>
          <w:color w:val="000000"/>
          <w:sz w:val="26"/>
          <w:szCs w:val="26"/>
          <w:lang w:val="vi-VN"/>
        </w:rPr>
        <w:t>6. Kế hoạch dạy học:</w:t>
      </w:r>
      <w:r>
        <w:rPr>
          <w:rFonts w:hint="default" w:ascii="Times New Roman" w:hAnsi="Times New Roman" w:cs="Times New Roman"/>
          <w:color w:val="000000"/>
          <w:sz w:val="26"/>
          <w:szCs w:val="26"/>
          <w:lang w:val="vi-VN"/>
        </w:rPr>
        <w:tab/>
      </w:r>
      <w:r>
        <w:rPr>
          <w:rFonts w:hint="default" w:ascii="Times New Roman" w:hAnsi="Times New Roman" w:cs="Times New Roman"/>
          <w:color w:val="000000"/>
          <w:sz w:val="26"/>
          <w:szCs w:val="26"/>
          <w:lang w:val="vi-VN"/>
        </w:rPr>
        <w:tab/>
      </w:r>
      <w:r>
        <w:rPr>
          <w:rFonts w:hint="default" w:ascii="Times New Roman" w:hAnsi="Times New Roman" w:cs="Times New Roman"/>
          <w:i/>
          <w:color w:val="0000FF"/>
          <w:sz w:val="26"/>
          <w:szCs w:val="26"/>
          <w:lang w:val="vi-VN"/>
        </w:rPr>
        <w:tab/>
      </w:r>
    </w:p>
    <w:p>
      <w:pPr>
        <w:spacing w:before="120"/>
        <w:jc w:val="both"/>
        <w:rPr>
          <w:rFonts w:hint="default" w:ascii="Times New Roman" w:hAnsi="Times New Roman" w:cs="Times New Roman"/>
          <w:b/>
          <w:color w:val="000000"/>
          <w:sz w:val="26"/>
          <w:szCs w:val="26"/>
          <w:lang w:val="vi-VN"/>
        </w:rPr>
      </w:pPr>
      <w:r>
        <w:rPr>
          <w:rFonts w:hint="default" w:ascii="Times New Roman" w:hAnsi="Times New Roman" w:cs="Times New Roman"/>
          <w:b/>
          <w:color w:val="000000"/>
          <w:sz w:val="26"/>
          <w:szCs w:val="26"/>
          <w:lang w:val="vi-VN"/>
        </w:rPr>
        <w:t>6.1 Lý thuyết:</w:t>
      </w:r>
    </w:p>
    <w:p>
      <w:pPr>
        <w:spacing w:before="120"/>
        <w:jc w:val="both"/>
        <w:rPr>
          <w:rFonts w:hint="default" w:ascii="Times New Roman" w:hAnsi="Times New Roman" w:cs="Times New Roman"/>
          <w:b/>
          <w:color w:val="000000"/>
          <w:sz w:val="26"/>
          <w:szCs w:val="26"/>
          <w:lang w:val="vi-VN"/>
        </w:rPr>
      </w:pPr>
    </w:p>
    <w:tbl>
      <w:tblPr>
        <w:tblStyle w:val="5"/>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5286"/>
        <w:gridCol w:w="1200"/>
        <w:gridCol w:w="68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716" w:type="dxa"/>
            <w:vMerge w:val="restart"/>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rPr>
            </w:pPr>
            <w:r>
              <w:rPr>
                <w:rFonts w:hint="default" w:ascii="Times New Roman" w:hAnsi="Times New Roman" w:cs="Times New Roman"/>
                <w:i/>
                <w:color w:val="000000"/>
                <w:sz w:val="26"/>
                <w:szCs w:val="26"/>
              </w:rPr>
              <w:t>STT</w:t>
            </w:r>
          </w:p>
        </w:tc>
        <w:tc>
          <w:tcPr>
            <w:tcW w:w="5286" w:type="dxa"/>
            <w:vMerge w:val="restart"/>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rPr>
            </w:pPr>
            <w:r>
              <w:rPr>
                <w:rFonts w:hint="default" w:ascii="Times New Roman" w:hAnsi="Times New Roman" w:cs="Times New Roman"/>
                <w:i/>
                <w:color w:val="000000"/>
                <w:sz w:val="26"/>
                <w:szCs w:val="26"/>
              </w:rPr>
              <w:t>Chương/Chủ đề</w:t>
            </w:r>
          </w:p>
        </w:tc>
        <w:tc>
          <w:tcPr>
            <w:tcW w:w="1200" w:type="dxa"/>
            <w:vMerge w:val="restart"/>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rPr>
            </w:pPr>
            <w:r>
              <w:rPr>
                <w:rFonts w:hint="default" w:ascii="Times New Roman" w:hAnsi="Times New Roman" w:cs="Times New Roman"/>
                <w:i/>
                <w:color w:val="000000"/>
                <w:sz w:val="26"/>
                <w:szCs w:val="26"/>
              </w:rPr>
              <w:t>Nhằm đạt KQHT</w:t>
            </w:r>
          </w:p>
        </w:tc>
        <w:tc>
          <w:tcPr>
            <w:tcW w:w="1584" w:type="dxa"/>
            <w:gridSpan w:val="2"/>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lang w:val="en-US"/>
              </w:rPr>
            </w:pPr>
            <w:r>
              <w:rPr>
                <w:rFonts w:hint="default" w:ascii="Times New Roman" w:hAnsi="Times New Roman" w:cs="Times New Roman"/>
                <w:i/>
                <w:color w:val="000000"/>
                <w:sz w:val="26"/>
                <w:szCs w:val="26"/>
                <w:lang w:val="en-US"/>
              </w:rPr>
              <w:t>Số tiết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716" w:type="dxa"/>
            <w:vMerge w:val="continue"/>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rPr>
            </w:pPr>
          </w:p>
        </w:tc>
        <w:tc>
          <w:tcPr>
            <w:tcW w:w="5286" w:type="dxa"/>
            <w:vMerge w:val="continue"/>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rPr>
            </w:pPr>
          </w:p>
        </w:tc>
        <w:tc>
          <w:tcPr>
            <w:tcW w:w="1200" w:type="dxa"/>
            <w:vMerge w:val="continue"/>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rPr>
            </w:pPr>
          </w:p>
        </w:tc>
        <w:tc>
          <w:tcPr>
            <w:tcW w:w="684" w:type="dxa"/>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lang w:val="en-US"/>
              </w:rPr>
            </w:pPr>
            <w:r>
              <w:rPr>
                <w:rFonts w:hint="default" w:ascii="Times New Roman" w:hAnsi="Times New Roman" w:cs="Times New Roman"/>
                <w:i/>
                <w:color w:val="000000"/>
                <w:sz w:val="26"/>
                <w:szCs w:val="26"/>
                <w:lang w:val="en-US"/>
              </w:rPr>
              <w:t xml:space="preserve">LT </w:t>
            </w:r>
          </w:p>
        </w:tc>
        <w:tc>
          <w:tcPr>
            <w:tcW w:w="9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i/>
                <w:color w:val="000000"/>
                <w:sz w:val="26"/>
                <w:szCs w:val="26"/>
                <w:lang w:val="en-US"/>
              </w:rPr>
            </w:pPr>
            <w:r>
              <w:rPr>
                <w:rFonts w:hint="default" w:ascii="Times New Roman" w:hAnsi="Times New Roman" w:cs="Times New Roman"/>
                <w:i/>
                <w:color w:val="000000"/>
                <w:sz w:val="26"/>
                <w:szCs w:val="26"/>
                <w:lang w:val="en-US"/>
              </w:rPr>
              <w:t>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4" w:hRule="atLeast"/>
        </w:trPr>
        <w:tc>
          <w:tcPr>
            <w:tcW w:w="716"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1.1</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1.2</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1.3.</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1.4.</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1.5.</w:t>
            </w:r>
          </w:p>
        </w:tc>
        <w:tc>
          <w:tcPr>
            <w:tcW w:w="5286"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Chủ đề 1: Quy trình thực hiện kiểm toán vốn bằng tiền</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 Nội dung khoản mục vốn bằng tiền trình bày trên Báo cáo tài chính</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2. Đặc điểm của khoản mục vốn bằng tiền trình bày trên Báo cáo tài chính ảnh hưởng đến rủi ro tiềm tàng của khoản mục</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3. Mục tiêu kiểm toán khoản mục vốn bằng tiền</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4. Thủ tục kiểm soát nội bộ đối với tiền</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5. Chương trình kiểm toán vốn bằng tiền</w:t>
            </w:r>
          </w:p>
        </w:tc>
        <w:tc>
          <w:tcPr>
            <w:tcW w:w="12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a</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a</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a</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a</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a</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tc>
        <w:tc>
          <w:tcPr>
            <w:tcW w:w="684"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en-US"/>
              </w:rPr>
              <w:t>7</w:t>
            </w:r>
          </w:p>
        </w:tc>
        <w:tc>
          <w:tcPr>
            <w:tcW w:w="9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2</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vi-VN"/>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vi-VN"/>
              </w:rPr>
              <w:t>2.1</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vi-VN"/>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vi-VN"/>
              </w:rPr>
              <w:t>2.2</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2.3.</w:t>
            </w:r>
          </w:p>
          <w:p>
            <w:pPr>
              <w:keepNext w:val="0"/>
              <w:keepLines w:val="0"/>
              <w:pageBreakBefore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2.4.</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2.5.</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vi-VN"/>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vi-VN"/>
              </w:rPr>
            </w:pPr>
          </w:p>
        </w:tc>
        <w:tc>
          <w:tcPr>
            <w:tcW w:w="5286" w:type="dxa"/>
            <w:vAlign w:val="top"/>
          </w:tcPr>
          <w:p>
            <w:pPr>
              <w:keepNext w:val="0"/>
              <w:keepLines w:val="0"/>
              <w:pageBreakBefore w:val="0"/>
              <w:tabs>
                <w:tab w:val="left" w:pos="284"/>
                <w:tab w:val="left" w:pos="567"/>
                <w:tab w:val="left" w:pos="851"/>
                <w:tab w:val="left" w:pos="1134"/>
                <w:tab w:val="left" w:pos="4820"/>
              </w:tabs>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00"/>
                <w:sz w:val="26"/>
                <w:szCs w:val="26"/>
                <w:lang w:val="vi-VN"/>
              </w:rPr>
              <w:t xml:space="preserve">Chủ đề 2: Quy trình thực hiện kiểm toán nợ phải thu khách hàng </w:t>
            </w:r>
          </w:p>
          <w:p>
            <w:pPr>
              <w:keepNext w:val="0"/>
              <w:keepLines w:val="0"/>
              <w:pageBreakBefore w:val="0"/>
              <w:tabs>
                <w:tab w:val="left" w:pos="284"/>
                <w:tab w:val="left" w:pos="567"/>
                <w:tab w:val="left" w:pos="851"/>
                <w:tab w:val="left" w:pos="1134"/>
                <w:tab w:val="left" w:pos="4820"/>
              </w:tabs>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1. Nội dung khoản mục nợ phải thu khách hàng trình bày trên BCTC</w:t>
            </w:r>
          </w:p>
          <w:p>
            <w:pPr>
              <w:keepNext w:val="0"/>
              <w:keepLines w:val="0"/>
              <w:pageBreakBefore w:val="0"/>
              <w:tabs>
                <w:tab w:val="left" w:pos="284"/>
                <w:tab w:val="left" w:pos="567"/>
                <w:tab w:val="left" w:pos="851"/>
                <w:tab w:val="left" w:pos="1134"/>
                <w:tab w:val="left" w:pos="4820"/>
              </w:tabs>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2. Đặc điểm của khoản mục nợ phải thu khách hàng trình bày trên Báo cáo tài chính ảnh hưởng đến rủi ro tiềm tàng của khoản mục</w:t>
            </w:r>
          </w:p>
          <w:p>
            <w:pPr>
              <w:keepNext w:val="0"/>
              <w:keepLines w:val="0"/>
              <w:pageBreakBefore w:val="0"/>
              <w:tabs>
                <w:tab w:val="left" w:pos="284"/>
                <w:tab w:val="left" w:pos="567"/>
                <w:tab w:val="left" w:pos="851"/>
                <w:tab w:val="left" w:pos="1134"/>
                <w:tab w:val="left" w:pos="4820"/>
              </w:tabs>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3. Mục tiêu kiểm toán khoản mục nợ phải thu khách hàng</w:t>
            </w:r>
          </w:p>
          <w:p>
            <w:pPr>
              <w:keepNext w:val="0"/>
              <w:keepLines w:val="0"/>
              <w:pageBreakBefore w:val="0"/>
              <w:tabs>
                <w:tab w:val="left" w:pos="284"/>
                <w:tab w:val="left" w:pos="567"/>
                <w:tab w:val="left" w:pos="851"/>
                <w:tab w:val="left" w:pos="1134"/>
                <w:tab w:val="left" w:pos="4820"/>
              </w:tabs>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4. Thủ tục kiểm soát nội bộ đối với nợ phải thu khách hàng</w:t>
            </w:r>
          </w:p>
          <w:p>
            <w:pPr>
              <w:keepNext w:val="0"/>
              <w:keepLines w:val="0"/>
              <w:pageBreakBefore w:val="0"/>
              <w:tabs>
                <w:tab w:val="left" w:pos="284"/>
                <w:tab w:val="left" w:pos="567"/>
                <w:tab w:val="left" w:pos="851"/>
                <w:tab w:val="left" w:pos="1134"/>
                <w:tab w:val="left" w:pos="4820"/>
              </w:tabs>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5. Chương trình kiểm toán nợ phải thu khách hàng</w:t>
            </w:r>
          </w:p>
        </w:tc>
        <w:tc>
          <w:tcPr>
            <w:tcW w:w="12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b</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b</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b</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b</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b</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b</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tc>
        <w:tc>
          <w:tcPr>
            <w:tcW w:w="684"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5</w:t>
            </w:r>
          </w:p>
        </w:tc>
        <w:tc>
          <w:tcPr>
            <w:tcW w:w="9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3</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vi-VN"/>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3.1</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3.2</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3.3</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3.4</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3.5.</w:t>
            </w:r>
          </w:p>
          <w:p>
            <w:pPr>
              <w:keepNext w:val="0"/>
              <w:keepLines w:val="0"/>
              <w:pageBreakBefore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vi-VN"/>
              </w:rPr>
            </w:pPr>
          </w:p>
        </w:tc>
        <w:tc>
          <w:tcPr>
            <w:tcW w:w="5286" w:type="dxa"/>
            <w:vAlign w:val="top"/>
          </w:tcPr>
          <w:p>
            <w:pPr>
              <w:tabs>
                <w:tab w:val="left" w:pos="284"/>
                <w:tab w:val="left" w:pos="567"/>
                <w:tab w:val="left" w:pos="851"/>
                <w:tab w:val="left" w:pos="1134"/>
                <w:tab w:val="left" w:pos="4820"/>
              </w:tabs>
              <w:jc w:val="both"/>
              <w:rPr>
                <w:rFonts w:hint="default" w:ascii="Times New Roman" w:hAnsi="Times New Roman" w:cs="Times New Roman"/>
                <w:b/>
                <w:bCs/>
                <w:sz w:val="26"/>
                <w:szCs w:val="26"/>
              </w:rPr>
            </w:pPr>
            <w:r>
              <w:rPr>
                <w:rFonts w:hint="default" w:ascii="Times New Roman" w:hAnsi="Times New Roman" w:cs="Times New Roman"/>
                <w:b/>
                <w:bCs/>
                <w:sz w:val="26"/>
                <w:szCs w:val="26"/>
              </w:rPr>
              <w:t>Chủ đề 3: Quy trình thực hiện kiểm toán hàng tồn kho và giá vốn hàng bán</w:t>
            </w:r>
          </w:p>
          <w:p>
            <w:pPr>
              <w:autoSpaceDE w:val="0"/>
              <w:autoSpaceDN w:val="0"/>
              <w:adjustRightInd w:val="0"/>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 Nội dung khoản mục hàng tồn kho và giá vốn hàng bán trình bày trên BCTC</w:t>
            </w:r>
          </w:p>
          <w:p>
            <w:pPr>
              <w:autoSpaceDE w:val="0"/>
              <w:autoSpaceDN w:val="0"/>
              <w:adjustRightInd w:val="0"/>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2. Đặc điểm của khoản mục hàng tồn kho và giá vốn hàng bán trình bày trên Báo cáo tài chính ảnh hưởng đến rủi ro tiềm tàng của khoản mục</w:t>
            </w:r>
          </w:p>
          <w:p>
            <w:pPr>
              <w:autoSpaceDE w:val="0"/>
              <w:autoSpaceDN w:val="0"/>
              <w:adjustRightInd w:val="0"/>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3. Mục tiêu kiểm toán khoản mục hàng tồn kho và giá vốn hàng bán</w:t>
            </w:r>
          </w:p>
          <w:p>
            <w:pPr>
              <w:autoSpaceDE w:val="0"/>
              <w:autoSpaceDN w:val="0"/>
              <w:adjustRightInd w:val="0"/>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4. Thủ tục kiểm soát nội bộ đối với hàng tồn kho và giá vốn hàng bán</w:t>
            </w:r>
          </w:p>
          <w:p>
            <w:pPr>
              <w:autoSpaceDE w:val="0"/>
              <w:autoSpaceDN w:val="0"/>
              <w:adjustRightInd w:val="0"/>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5. Chương trình kiểm toán hàng tồn kho và giá vốn hàng bán</w:t>
            </w:r>
          </w:p>
        </w:tc>
        <w:tc>
          <w:tcPr>
            <w:tcW w:w="12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c</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c</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c</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c</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c</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c</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tc>
        <w:tc>
          <w:tcPr>
            <w:tcW w:w="684"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7</w:t>
            </w:r>
          </w:p>
        </w:tc>
        <w:tc>
          <w:tcPr>
            <w:tcW w:w="9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4</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4.1</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4.2</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4.3</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4.4.</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4.5.</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4.6.</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4.7</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4.8.</w:t>
            </w:r>
          </w:p>
        </w:tc>
        <w:tc>
          <w:tcPr>
            <w:tcW w:w="5286"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bCs w:val="0"/>
                <w:color w:val="000000"/>
                <w:sz w:val="26"/>
                <w:szCs w:val="26"/>
              </w:rPr>
            </w:pPr>
            <w:r>
              <w:rPr>
                <w:rFonts w:hint="default" w:ascii="Times New Roman" w:hAnsi="Times New Roman" w:cs="Times New Roman"/>
                <w:b/>
                <w:bCs w:val="0"/>
                <w:color w:val="000000"/>
                <w:sz w:val="26"/>
                <w:szCs w:val="26"/>
              </w:rPr>
              <w:t xml:space="preserve">Chủ đề 4: Quy trình thực hiện kiểm toán tài sản cố định và chi phí khấu hao TSCĐ </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1. Nội dung khoản mục tài sản cố định và chi phí khấu hao TSCĐ trình bày trên BCTC</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2. Đặc điểm của khoản mục tài sản cố định và chi phí khấu hao TSCĐ trình bày trên Báo cáo tài chính ảnh hưởng đến rủi ro tiềm tàng của khoản mục</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3. Mục tiêu kiểm toán khoản mục tài sản cố định và chi phí khấu hao TSCĐ</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4. Thủ tục kiểm soát nội bộ đối với tài sản cố định và chi phí khấu hao TSCĐ</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5. Chương trình kiểm toán tài sản cố định hữu hình</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6. Chương trình kiểm toán chi phí khấu hao TSCĐ</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val="0"/>
                <w:bCs/>
                <w:color w:val="000000"/>
                <w:sz w:val="26"/>
                <w:szCs w:val="26"/>
              </w:rPr>
            </w:pPr>
            <w:r>
              <w:rPr>
                <w:rFonts w:hint="default" w:ascii="Times New Roman" w:hAnsi="Times New Roman" w:cs="Times New Roman"/>
                <w:b w:val="0"/>
                <w:bCs/>
                <w:color w:val="000000"/>
                <w:sz w:val="26"/>
                <w:szCs w:val="26"/>
              </w:rPr>
              <w:t>7. Chương trình kiểm toán tài sản cố định thuê tài chính</w:t>
            </w:r>
          </w:p>
          <w:p>
            <w:pPr>
              <w:keepNext w:val="0"/>
              <w:keepLines w:val="0"/>
              <w:pageBreakBefore w:val="0"/>
              <w:kinsoku/>
              <w:wordWrap/>
              <w:overflowPunct/>
              <w:topLinePunct w:val="0"/>
              <w:bidi w:val="0"/>
              <w:snapToGrid/>
              <w:spacing w:line="240" w:lineRule="auto"/>
              <w:ind w:left="0" w:leftChars="0" w:right="0" w:rightChars="0" w:firstLine="0" w:firstLineChars="0"/>
              <w:textAlignment w:val="auto"/>
              <w:rPr>
                <w:rFonts w:hint="default" w:ascii="Times New Roman" w:hAnsi="Times New Roman" w:cs="Times New Roman"/>
                <w:b/>
                <w:color w:val="000000"/>
                <w:sz w:val="26"/>
                <w:szCs w:val="26"/>
              </w:rPr>
            </w:pPr>
            <w:r>
              <w:rPr>
                <w:rFonts w:hint="default" w:ascii="Times New Roman" w:hAnsi="Times New Roman" w:cs="Times New Roman"/>
                <w:b w:val="0"/>
                <w:bCs/>
                <w:color w:val="000000"/>
                <w:sz w:val="26"/>
                <w:szCs w:val="26"/>
              </w:rPr>
              <w:t xml:space="preserve">8. Chương trình kiểm toán tài sản cố định vô hình </w:t>
            </w:r>
          </w:p>
        </w:tc>
        <w:tc>
          <w:tcPr>
            <w:tcW w:w="12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d</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tc>
        <w:tc>
          <w:tcPr>
            <w:tcW w:w="684"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5</w:t>
            </w:r>
            <w:bookmarkStart w:id="0" w:name="_GoBack"/>
            <w:bookmarkEnd w:id="0"/>
          </w:p>
        </w:tc>
        <w:tc>
          <w:tcPr>
            <w:tcW w:w="9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5</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5.1</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5.2</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5.3</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5.4</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5.5</w:t>
            </w:r>
            <w:r>
              <w:rPr>
                <w:rFonts w:hint="default" w:ascii="Times New Roman" w:hAnsi="Times New Roman" w:cs="Times New Roman"/>
                <w:color w:val="000000"/>
                <w:sz w:val="26"/>
                <w:szCs w:val="26"/>
                <w:lang w:val="en-US"/>
              </w:rPr>
              <w:t>.</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5.6.</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5.7.</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5.8.</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5.9.</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tc>
        <w:tc>
          <w:tcPr>
            <w:tcW w:w="5286" w:type="dxa"/>
            <w:vAlign w:val="top"/>
          </w:tcPr>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Chủ đề 5: Quy trình thực hiện kiểm toán nợ phải trả và nguồn vốn chủ sở hữu</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 Nội dung khoản mục nợ phải trả trình bày trên BCTC</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2. Đặc điểm của khoản mục nợ phải trả trình bày trên Báo cáo tài chính ảnh hưởng đến rủi ro tiềm tàng của khoản mục</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3. Mục tiêu kiểm toán khoản mục nợ phải trả</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4. Thủ tục kiểm soát nội bộ đối với nợ phải trả </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5. Chương trình kiểm toán nợ phải trả</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en-US"/>
              </w:rPr>
              <w:t>6</w:t>
            </w:r>
            <w:r>
              <w:rPr>
                <w:rFonts w:hint="default" w:ascii="Times New Roman" w:hAnsi="Times New Roman" w:cs="Times New Roman"/>
                <w:color w:val="000000"/>
                <w:sz w:val="26"/>
                <w:szCs w:val="26"/>
              </w:rPr>
              <w:t>. Nội dung khoản mục nguồn vốn chủ sở hữu trình bày trên BCTC</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en-US"/>
              </w:rPr>
              <w:t>7</w:t>
            </w:r>
            <w:r>
              <w:rPr>
                <w:rFonts w:hint="default" w:ascii="Times New Roman" w:hAnsi="Times New Roman" w:cs="Times New Roman"/>
                <w:color w:val="000000"/>
                <w:sz w:val="26"/>
                <w:szCs w:val="26"/>
              </w:rPr>
              <w:t>. Đặc điểm của khoản mục nguồn vốn chủ sở hữu bày trên Báo cáo tài chính ảnh hưởng đến rủi ro tiềm tàng của khoản mục</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en-US"/>
              </w:rPr>
              <w:t>8</w:t>
            </w:r>
            <w:r>
              <w:rPr>
                <w:rFonts w:hint="default" w:ascii="Times New Roman" w:hAnsi="Times New Roman" w:cs="Times New Roman"/>
                <w:color w:val="000000"/>
                <w:sz w:val="26"/>
                <w:szCs w:val="26"/>
              </w:rPr>
              <w:t>. Mục tiêu kiểm toán khoản mục nguồn vốn chủ sở hữu</w:t>
            </w:r>
          </w:p>
          <w:p>
            <w:pPr>
              <w:keepNext w:val="0"/>
              <w:keepLines w:val="0"/>
              <w:pageBreakBefore w:val="0"/>
              <w:widowControl w:val="0"/>
              <w:tabs>
                <w:tab w:val="center" w:pos="1620"/>
                <w:tab w:val="center" w:pos="6521"/>
              </w:tabs>
              <w:kinsoku/>
              <w:wordWrap/>
              <w:overflowPunct/>
              <w:topLinePunct w:val="0"/>
              <w:bidi w:val="0"/>
              <w:snapToGrid/>
              <w:spacing w:line="240" w:lineRule="auto"/>
              <w:ind w:left="0" w:leftChars="0" w:right="0" w:rightChars="0" w:firstLine="0" w:firstLineChars="0"/>
              <w:textAlignment w:val="auto"/>
              <w:outlineLvl w:val="1"/>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en-US"/>
              </w:rPr>
              <w:t>9</w:t>
            </w:r>
            <w:r>
              <w:rPr>
                <w:rFonts w:hint="default" w:ascii="Times New Roman" w:hAnsi="Times New Roman" w:cs="Times New Roman"/>
                <w:color w:val="000000"/>
                <w:sz w:val="26"/>
                <w:szCs w:val="26"/>
              </w:rPr>
              <w:t xml:space="preserve">. Chương trình kiểm toán nguồn vốn chủ sở </w:t>
            </w:r>
            <w:r>
              <w:rPr>
                <w:rFonts w:hint="default" w:ascii="Times New Roman" w:hAnsi="Times New Roman" w:cs="Times New Roman"/>
                <w:color w:val="000000"/>
                <w:sz w:val="26"/>
                <w:szCs w:val="26"/>
                <w:lang w:val="en-US"/>
              </w:rPr>
              <w:t>e</w:t>
            </w:r>
            <w:r>
              <w:rPr>
                <w:rFonts w:hint="default" w:ascii="Times New Roman" w:hAnsi="Times New Roman" w:cs="Times New Roman"/>
                <w:color w:val="000000"/>
                <w:sz w:val="26"/>
                <w:szCs w:val="26"/>
              </w:rPr>
              <w:t>hữu</w:t>
            </w:r>
          </w:p>
        </w:tc>
        <w:tc>
          <w:tcPr>
            <w:tcW w:w="12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e</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tc>
        <w:tc>
          <w:tcPr>
            <w:tcW w:w="684"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3</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rPr>
            </w:pPr>
          </w:p>
        </w:tc>
        <w:tc>
          <w:tcPr>
            <w:tcW w:w="9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6</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6.1.</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6.2.</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6.3.</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6.4.</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6.5.</w:t>
            </w:r>
          </w:p>
        </w:tc>
        <w:tc>
          <w:tcPr>
            <w:tcW w:w="5286" w:type="dxa"/>
            <w:vAlign w:val="top"/>
          </w:tcPr>
          <w:p>
            <w:pPr>
              <w:tabs>
                <w:tab w:val="left" w:pos="284"/>
                <w:tab w:val="left" w:pos="567"/>
                <w:tab w:val="left" w:pos="851"/>
                <w:tab w:val="left" w:pos="1134"/>
                <w:tab w:val="left" w:pos="4820"/>
              </w:tabs>
              <w:jc w:val="both"/>
              <w:rPr>
                <w:rFonts w:hint="default" w:ascii="Times New Roman" w:hAnsi="Times New Roman" w:cs="Times New Roman"/>
                <w:b/>
                <w:bCs/>
                <w:sz w:val="26"/>
                <w:szCs w:val="26"/>
              </w:rPr>
            </w:pPr>
            <w:r>
              <w:rPr>
                <w:rFonts w:hint="default" w:ascii="Times New Roman" w:hAnsi="Times New Roman" w:cs="Times New Roman"/>
                <w:b/>
                <w:bCs/>
                <w:sz w:val="26"/>
                <w:szCs w:val="26"/>
              </w:rPr>
              <w:t>Chủ đề 6: Quy trình thực hiện kiểm toán thu nhập và chi phí</w:t>
            </w:r>
          </w:p>
          <w:p>
            <w:pPr>
              <w:tabs>
                <w:tab w:val="left" w:pos="284"/>
                <w:tab w:val="left" w:pos="567"/>
                <w:tab w:val="left" w:pos="851"/>
                <w:tab w:val="left" w:pos="1134"/>
                <w:tab w:val="left" w:pos="4820"/>
              </w:tabs>
              <w:jc w:val="both"/>
              <w:rPr>
                <w:rFonts w:hint="default" w:ascii="Times New Roman" w:hAnsi="Times New Roman" w:cs="Times New Roman"/>
                <w:b w:val="0"/>
                <w:bCs w:val="0"/>
                <w:sz w:val="26"/>
                <w:szCs w:val="26"/>
              </w:rPr>
            </w:pPr>
            <w:r>
              <w:rPr>
                <w:rFonts w:hint="default" w:ascii="Times New Roman" w:hAnsi="Times New Roman" w:cs="Times New Roman"/>
                <w:b w:val="0"/>
                <w:bCs w:val="0"/>
                <w:sz w:val="26"/>
                <w:szCs w:val="26"/>
              </w:rPr>
              <w:t>1. Nội dung khoản mục thu nhập và chi phí trình bày trên BCTC</w:t>
            </w:r>
          </w:p>
          <w:p>
            <w:pPr>
              <w:tabs>
                <w:tab w:val="left" w:pos="284"/>
                <w:tab w:val="left" w:pos="567"/>
                <w:tab w:val="left" w:pos="851"/>
                <w:tab w:val="left" w:pos="1134"/>
                <w:tab w:val="left" w:pos="4820"/>
              </w:tabs>
              <w:jc w:val="both"/>
              <w:rPr>
                <w:rFonts w:hint="default" w:ascii="Times New Roman" w:hAnsi="Times New Roman" w:cs="Times New Roman"/>
                <w:b w:val="0"/>
                <w:bCs w:val="0"/>
                <w:sz w:val="26"/>
                <w:szCs w:val="26"/>
              </w:rPr>
            </w:pPr>
            <w:r>
              <w:rPr>
                <w:rFonts w:hint="default" w:ascii="Times New Roman" w:hAnsi="Times New Roman" w:cs="Times New Roman"/>
                <w:b w:val="0"/>
                <w:bCs w:val="0"/>
                <w:sz w:val="26"/>
                <w:szCs w:val="26"/>
              </w:rPr>
              <w:t>2. Đặc điểm của khoản mục thu nhập và chi phí trình bày trên Báo cáo tài chính ảnh hưởng đến rủi ro tiềm tàng của khoản mục</w:t>
            </w:r>
          </w:p>
          <w:p>
            <w:pPr>
              <w:tabs>
                <w:tab w:val="left" w:pos="284"/>
                <w:tab w:val="left" w:pos="567"/>
                <w:tab w:val="left" w:pos="851"/>
                <w:tab w:val="left" w:pos="1134"/>
                <w:tab w:val="left" w:pos="4820"/>
              </w:tabs>
              <w:jc w:val="both"/>
              <w:rPr>
                <w:rFonts w:hint="default" w:ascii="Times New Roman" w:hAnsi="Times New Roman" w:cs="Times New Roman"/>
                <w:b w:val="0"/>
                <w:bCs w:val="0"/>
                <w:spacing w:val="-6"/>
                <w:sz w:val="26"/>
                <w:szCs w:val="26"/>
              </w:rPr>
            </w:pPr>
            <w:r>
              <w:rPr>
                <w:rFonts w:hint="default" w:ascii="Times New Roman" w:hAnsi="Times New Roman" w:cs="Times New Roman"/>
                <w:b w:val="0"/>
                <w:bCs w:val="0"/>
                <w:spacing w:val="-6"/>
                <w:sz w:val="26"/>
                <w:szCs w:val="26"/>
              </w:rPr>
              <w:t>3. Mục tiêu kiểm toán khoản mục thu nhập và chi phí</w:t>
            </w:r>
          </w:p>
          <w:p>
            <w:pPr>
              <w:tabs>
                <w:tab w:val="left" w:pos="284"/>
                <w:tab w:val="left" w:pos="567"/>
                <w:tab w:val="left" w:pos="851"/>
                <w:tab w:val="left" w:pos="1134"/>
                <w:tab w:val="left" w:pos="4820"/>
              </w:tabs>
              <w:jc w:val="both"/>
              <w:rPr>
                <w:rFonts w:hint="default" w:ascii="Times New Roman" w:hAnsi="Times New Roman" w:cs="Times New Roman"/>
                <w:b w:val="0"/>
                <w:bCs w:val="0"/>
                <w:spacing w:val="-8"/>
                <w:sz w:val="26"/>
                <w:szCs w:val="26"/>
              </w:rPr>
            </w:pPr>
            <w:r>
              <w:rPr>
                <w:rFonts w:hint="default" w:ascii="Times New Roman" w:hAnsi="Times New Roman" w:cs="Times New Roman"/>
                <w:b w:val="0"/>
                <w:bCs w:val="0"/>
                <w:spacing w:val="-8"/>
                <w:sz w:val="26"/>
                <w:szCs w:val="26"/>
              </w:rPr>
              <w:t>4. Chương trình kiểm toán doanh thu và thu nhập khác</w:t>
            </w:r>
          </w:p>
          <w:p>
            <w:pPr>
              <w:tabs>
                <w:tab w:val="left" w:pos="284"/>
                <w:tab w:val="left" w:pos="567"/>
                <w:tab w:val="left" w:pos="851"/>
                <w:tab w:val="left" w:pos="1134"/>
                <w:tab w:val="left" w:pos="4820"/>
              </w:tabs>
              <w:jc w:val="both"/>
              <w:rPr>
                <w:rFonts w:hint="default" w:ascii="Times New Roman" w:hAnsi="Times New Roman" w:cs="Times New Roman"/>
                <w:b w:val="0"/>
                <w:bCs w:val="0"/>
                <w:color w:val="000000"/>
                <w:sz w:val="26"/>
                <w:szCs w:val="26"/>
              </w:rPr>
            </w:pPr>
            <w:r>
              <w:rPr>
                <w:rFonts w:hint="default" w:ascii="Times New Roman" w:hAnsi="Times New Roman" w:cs="Times New Roman"/>
                <w:b w:val="0"/>
                <w:bCs w:val="0"/>
                <w:sz w:val="26"/>
                <w:szCs w:val="26"/>
              </w:rPr>
              <w:t xml:space="preserve">5. Chương trình kiểm toán chi phí </w:t>
            </w:r>
          </w:p>
        </w:tc>
        <w:tc>
          <w:tcPr>
            <w:tcW w:w="12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f</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f</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f</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f</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f</w:t>
            </w: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p>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f</w:t>
            </w:r>
          </w:p>
        </w:tc>
        <w:tc>
          <w:tcPr>
            <w:tcW w:w="684"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3</w:t>
            </w:r>
          </w:p>
        </w:tc>
        <w:tc>
          <w:tcPr>
            <w:tcW w:w="900" w:type="dxa"/>
            <w:vAlign w:val="top"/>
          </w:tcPr>
          <w:p>
            <w:pPr>
              <w:keepNext w:val="0"/>
              <w:keepLines w:val="0"/>
              <w:pageBreakBefore w:val="0"/>
              <w:kinsoku/>
              <w:wordWrap/>
              <w:overflowPunct/>
              <w:topLinePunct w:val="0"/>
              <w:bidi w:val="0"/>
              <w:snapToGrid/>
              <w:spacing w:line="240" w:lineRule="auto"/>
              <w:ind w:left="0" w:leftChars="0" w:right="0" w:rightChars="0" w:firstLine="0" w:firstLineChars="0"/>
              <w:jc w:val="center"/>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lang w:val="en-US"/>
              </w:rPr>
              <w:t>0</w:t>
            </w:r>
          </w:p>
        </w:tc>
      </w:tr>
    </w:tbl>
    <w:p>
      <w:pPr>
        <w:numPr>
          <w:ilvl w:val="0"/>
          <w:numId w:val="3"/>
        </w:numPr>
        <w:spacing w:before="240" w:after="120"/>
        <w:jc w:val="both"/>
        <w:rPr>
          <w:rFonts w:hint="default" w:ascii="Times New Roman" w:hAnsi="Times New Roman" w:cs="Times New Roman"/>
          <w:b/>
          <w:color w:val="000000"/>
          <w:sz w:val="26"/>
          <w:szCs w:val="26"/>
          <w:lang w:val="vi-VN"/>
        </w:rPr>
      </w:pPr>
      <w:r>
        <w:rPr>
          <w:rFonts w:hint="default" w:ascii="Times New Roman" w:hAnsi="Times New Roman" w:cs="Times New Roman"/>
          <w:b/>
          <w:color w:val="000000"/>
          <w:sz w:val="26"/>
          <w:szCs w:val="26"/>
          <w:lang w:val="vi-VN"/>
        </w:rPr>
        <w:t>Tài liệu dạy và học:</w:t>
      </w:r>
      <w:r>
        <w:rPr>
          <w:rFonts w:hint="default" w:ascii="Times New Roman" w:hAnsi="Times New Roman" w:cs="Times New Roman"/>
          <w:b/>
          <w:color w:val="000000"/>
          <w:sz w:val="26"/>
          <w:szCs w:val="26"/>
          <w:lang w:val="vi-VN"/>
        </w:rPr>
        <w:tab/>
      </w:r>
    </w:p>
    <w:tbl>
      <w:tblPr>
        <w:tblStyle w:val="5"/>
        <w:tblW w:w="10209" w:type="dxa"/>
        <w:jc w:val="center"/>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702"/>
        <w:gridCol w:w="1586"/>
        <w:gridCol w:w="1080"/>
        <w:gridCol w:w="1275"/>
        <w:gridCol w:w="1048"/>
        <w:gridCol w:w="1076"/>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547" w:type="dxa"/>
            <w:vMerge w:val="restart"/>
            <w:vAlign w:val="center"/>
          </w:tcPr>
          <w:p>
            <w:pPr>
              <w:jc w:val="center"/>
              <w:rPr>
                <w:rFonts w:hint="default" w:ascii="Times New Roman" w:hAnsi="Times New Roman" w:cs="Times New Roman"/>
                <w:b/>
                <w:sz w:val="26"/>
                <w:szCs w:val="26"/>
              </w:rPr>
            </w:pPr>
            <w:r>
              <w:rPr>
                <w:rFonts w:hint="default" w:ascii="Times New Roman" w:hAnsi="Times New Roman" w:cs="Times New Roman"/>
                <w:b/>
                <w:sz w:val="26"/>
                <w:szCs w:val="26"/>
              </w:rPr>
              <w:t>TT</w:t>
            </w:r>
          </w:p>
        </w:tc>
        <w:tc>
          <w:tcPr>
            <w:tcW w:w="2702" w:type="dxa"/>
            <w:vMerge w:val="restart"/>
            <w:vAlign w:val="center"/>
          </w:tcPr>
          <w:p>
            <w:pPr>
              <w:jc w:val="center"/>
              <w:rPr>
                <w:rFonts w:hint="default" w:ascii="Times New Roman" w:hAnsi="Times New Roman" w:cs="Times New Roman"/>
                <w:b/>
                <w:sz w:val="26"/>
                <w:szCs w:val="26"/>
              </w:rPr>
            </w:pPr>
            <w:r>
              <w:rPr>
                <w:rFonts w:hint="default" w:ascii="Times New Roman" w:hAnsi="Times New Roman" w:cs="Times New Roman"/>
                <w:b/>
                <w:sz w:val="26"/>
                <w:szCs w:val="26"/>
              </w:rPr>
              <w:t>Tên tác giả</w:t>
            </w:r>
          </w:p>
        </w:tc>
        <w:tc>
          <w:tcPr>
            <w:tcW w:w="1586" w:type="dxa"/>
            <w:vMerge w:val="restart"/>
            <w:vAlign w:val="center"/>
          </w:tcPr>
          <w:p>
            <w:pPr>
              <w:jc w:val="center"/>
              <w:rPr>
                <w:rFonts w:hint="default" w:ascii="Times New Roman" w:hAnsi="Times New Roman" w:cs="Times New Roman"/>
                <w:b/>
                <w:sz w:val="26"/>
                <w:szCs w:val="26"/>
              </w:rPr>
            </w:pPr>
            <w:r>
              <w:rPr>
                <w:rFonts w:hint="default" w:ascii="Times New Roman" w:hAnsi="Times New Roman" w:cs="Times New Roman"/>
                <w:b/>
                <w:sz w:val="26"/>
                <w:szCs w:val="26"/>
              </w:rPr>
              <w:t>Tên tài liệu</w:t>
            </w:r>
          </w:p>
        </w:tc>
        <w:tc>
          <w:tcPr>
            <w:tcW w:w="1080" w:type="dxa"/>
            <w:vMerge w:val="restart"/>
            <w:vAlign w:val="center"/>
          </w:tcPr>
          <w:p>
            <w:pPr>
              <w:jc w:val="center"/>
              <w:rPr>
                <w:rFonts w:hint="default" w:ascii="Times New Roman" w:hAnsi="Times New Roman" w:cs="Times New Roman"/>
                <w:b/>
                <w:sz w:val="26"/>
                <w:szCs w:val="26"/>
              </w:rPr>
            </w:pPr>
            <w:r>
              <w:rPr>
                <w:rFonts w:hint="default" w:ascii="Times New Roman" w:hAnsi="Times New Roman" w:cs="Times New Roman"/>
                <w:b/>
                <w:sz w:val="26"/>
                <w:szCs w:val="26"/>
              </w:rPr>
              <w:t>Năm</w:t>
            </w:r>
          </w:p>
          <w:p>
            <w:pPr>
              <w:jc w:val="center"/>
              <w:rPr>
                <w:rFonts w:hint="default" w:ascii="Times New Roman" w:hAnsi="Times New Roman" w:cs="Times New Roman"/>
                <w:b/>
                <w:sz w:val="26"/>
                <w:szCs w:val="26"/>
              </w:rPr>
            </w:pPr>
            <w:r>
              <w:rPr>
                <w:rFonts w:hint="default" w:ascii="Times New Roman" w:hAnsi="Times New Roman" w:cs="Times New Roman"/>
                <w:b/>
                <w:sz w:val="26"/>
                <w:szCs w:val="26"/>
              </w:rPr>
              <w:t>xuất bản</w:t>
            </w:r>
          </w:p>
        </w:tc>
        <w:tc>
          <w:tcPr>
            <w:tcW w:w="1275" w:type="dxa"/>
            <w:vMerge w:val="restart"/>
            <w:vAlign w:val="center"/>
          </w:tcPr>
          <w:p>
            <w:pPr>
              <w:jc w:val="center"/>
              <w:rPr>
                <w:rFonts w:hint="default" w:ascii="Times New Roman" w:hAnsi="Times New Roman" w:cs="Times New Roman"/>
                <w:b/>
                <w:sz w:val="26"/>
                <w:szCs w:val="26"/>
              </w:rPr>
            </w:pPr>
            <w:r>
              <w:rPr>
                <w:rFonts w:hint="default" w:ascii="Times New Roman" w:hAnsi="Times New Roman" w:cs="Times New Roman"/>
                <w:b/>
                <w:sz w:val="26"/>
                <w:szCs w:val="26"/>
              </w:rPr>
              <w:t>Nhà</w:t>
            </w:r>
          </w:p>
          <w:p>
            <w:pPr>
              <w:jc w:val="center"/>
              <w:rPr>
                <w:rFonts w:hint="default" w:ascii="Times New Roman" w:hAnsi="Times New Roman" w:cs="Times New Roman"/>
                <w:b/>
                <w:sz w:val="26"/>
                <w:szCs w:val="26"/>
              </w:rPr>
            </w:pPr>
            <w:r>
              <w:rPr>
                <w:rFonts w:hint="default" w:ascii="Times New Roman" w:hAnsi="Times New Roman" w:cs="Times New Roman"/>
                <w:b/>
                <w:sz w:val="26"/>
                <w:szCs w:val="26"/>
              </w:rPr>
              <w:t>xuất bản</w:t>
            </w:r>
          </w:p>
        </w:tc>
        <w:tc>
          <w:tcPr>
            <w:tcW w:w="1048" w:type="dxa"/>
            <w:vMerge w:val="restart"/>
            <w:vAlign w:val="center"/>
          </w:tcPr>
          <w:p>
            <w:pPr>
              <w:jc w:val="center"/>
              <w:rPr>
                <w:rFonts w:hint="default" w:ascii="Times New Roman" w:hAnsi="Times New Roman" w:cs="Times New Roman"/>
                <w:b/>
                <w:sz w:val="26"/>
                <w:szCs w:val="26"/>
              </w:rPr>
            </w:pPr>
            <w:r>
              <w:rPr>
                <w:rFonts w:hint="default" w:ascii="Times New Roman" w:hAnsi="Times New Roman" w:cs="Times New Roman"/>
                <w:b/>
                <w:sz w:val="26"/>
                <w:szCs w:val="26"/>
              </w:rPr>
              <w:t>Địa chỉ khai thác tài liệu</w:t>
            </w:r>
          </w:p>
        </w:tc>
        <w:tc>
          <w:tcPr>
            <w:tcW w:w="1971" w:type="dxa"/>
            <w:gridSpan w:val="2"/>
            <w:vAlign w:val="center"/>
          </w:tcPr>
          <w:p>
            <w:pPr>
              <w:spacing w:before="120"/>
              <w:jc w:val="center"/>
              <w:rPr>
                <w:rFonts w:hint="default" w:ascii="Times New Roman" w:hAnsi="Times New Roman" w:cs="Times New Roman"/>
                <w:b/>
                <w:sz w:val="26"/>
                <w:szCs w:val="26"/>
              </w:rPr>
            </w:pPr>
            <w:r>
              <w:rPr>
                <w:rFonts w:hint="default" w:ascii="Times New Roman" w:hAnsi="Times New Roman" w:cs="Times New Roman"/>
                <w:b/>
                <w:sz w:val="26"/>
                <w:szCs w:val="26"/>
              </w:rPr>
              <w:t xml:space="preserve">Mục đích </w:t>
            </w:r>
          </w:p>
          <w:p>
            <w:pPr>
              <w:jc w:val="center"/>
              <w:rPr>
                <w:rFonts w:hint="default" w:ascii="Times New Roman" w:hAnsi="Times New Roman" w:cs="Times New Roman"/>
                <w:b/>
                <w:sz w:val="26"/>
                <w:szCs w:val="26"/>
              </w:rPr>
            </w:pPr>
            <w:r>
              <w:rPr>
                <w:rFonts w:hint="default" w:ascii="Times New Roman" w:hAnsi="Times New Roman" w:cs="Times New Roman"/>
                <w:b/>
                <w:sz w:val="26"/>
                <w:szCs w:val="26"/>
              </w:rPr>
              <w:t>sử dụng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547" w:type="dxa"/>
            <w:vMerge w:val="continue"/>
            <w:vAlign w:val="center"/>
          </w:tcPr>
          <w:p>
            <w:pPr>
              <w:jc w:val="center"/>
              <w:rPr>
                <w:rFonts w:hint="default" w:ascii="Times New Roman" w:hAnsi="Times New Roman" w:cs="Times New Roman"/>
                <w:b/>
                <w:sz w:val="26"/>
                <w:szCs w:val="26"/>
              </w:rPr>
            </w:pPr>
          </w:p>
        </w:tc>
        <w:tc>
          <w:tcPr>
            <w:tcW w:w="2702" w:type="dxa"/>
            <w:vMerge w:val="continue"/>
            <w:vAlign w:val="center"/>
          </w:tcPr>
          <w:p>
            <w:pPr>
              <w:jc w:val="center"/>
              <w:rPr>
                <w:rFonts w:hint="default" w:ascii="Times New Roman" w:hAnsi="Times New Roman" w:cs="Times New Roman"/>
                <w:b/>
                <w:sz w:val="26"/>
                <w:szCs w:val="26"/>
              </w:rPr>
            </w:pPr>
          </w:p>
        </w:tc>
        <w:tc>
          <w:tcPr>
            <w:tcW w:w="1586" w:type="dxa"/>
            <w:vMerge w:val="continue"/>
            <w:vAlign w:val="center"/>
          </w:tcPr>
          <w:p>
            <w:pPr>
              <w:jc w:val="center"/>
              <w:rPr>
                <w:rFonts w:hint="default" w:ascii="Times New Roman" w:hAnsi="Times New Roman" w:cs="Times New Roman"/>
                <w:b/>
                <w:sz w:val="26"/>
                <w:szCs w:val="26"/>
              </w:rPr>
            </w:pPr>
          </w:p>
        </w:tc>
        <w:tc>
          <w:tcPr>
            <w:tcW w:w="1080" w:type="dxa"/>
            <w:vMerge w:val="continue"/>
            <w:vAlign w:val="center"/>
          </w:tcPr>
          <w:p>
            <w:pPr>
              <w:jc w:val="center"/>
              <w:rPr>
                <w:rFonts w:hint="default" w:ascii="Times New Roman" w:hAnsi="Times New Roman" w:cs="Times New Roman"/>
                <w:b/>
                <w:sz w:val="26"/>
                <w:szCs w:val="26"/>
              </w:rPr>
            </w:pPr>
          </w:p>
        </w:tc>
        <w:tc>
          <w:tcPr>
            <w:tcW w:w="1275" w:type="dxa"/>
            <w:vMerge w:val="continue"/>
            <w:vAlign w:val="center"/>
          </w:tcPr>
          <w:p>
            <w:pPr>
              <w:jc w:val="center"/>
              <w:rPr>
                <w:rFonts w:hint="default" w:ascii="Times New Roman" w:hAnsi="Times New Roman" w:cs="Times New Roman"/>
                <w:b/>
                <w:sz w:val="26"/>
                <w:szCs w:val="26"/>
              </w:rPr>
            </w:pPr>
          </w:p>
        </w:tc>
        <w:tc>
          <w:tcPr>
            <w:tcW w:w="1048" w:type="dxa"/>
            <w:vMerge w:val="continue"/>
            <w:vAlign w:val="center"/>
          </w:tcPr>
          <w:p>
            <w:pPr>
              <w:jc w:val="center"/>
              <w:rPr>
                <w:rFonts w:hint="default" w:ascii="Times New Roman" w:hAnsi="Times New Roman" w:cs="Times New Roman"/>
                <w:b/>
                <w:sz w:val="26"/>
                <w:szCs w:val="26"/>
              </w:rPr>
            </w:pPr>
          </w:p>
        </w:tc>
        <w:tc>
          <w:tcPr>
            <w:tcW w:w="1076" w:type="dxa"/>
            <w:vAlign w:val="center"/>
          </w:tcPr>
          <w:p>
            <w:pPr>
              <w:spacing w:before="120"/>
              <w:jc w:val="center"/>
              <w:rPr>
                <w:rFonts w:hint="default" w:ascii="Times New Roman" w:hAnsi="Times New Roman" w:cs="Times New Roman"/>
                <w:b/>
                <w:sz w:val="26"/>
                <w:szCs w:val="26"/>
              </w:rPr>
            </w:pPr>
            <w:r>
              <w:rPr>
                <w:rFonts w:hint="default" w:ascii="Times New Roman" w:hAnsi="Times New Roman" w:cs="Times New Roman"/>
                <w:b/>
                <w:sz w:val="26"/>
                <w:szCs w:val="26"/>
              </w:rPr>
              <w:t>Tài liệu chính</w:t>
            </w:r>
          </w:p>
        </w:tc>
        <w:tc>
          <w:tcPr>
            <w:tcW w:w="895" w:type="dxa"/>
            <w:vAlign w:val="center"/>
          </w:tcPr>
          <w:p>
            <w:pPr>
              <w:spacing w:before="120"/>
              <w:jc w:val="center"/>
              <w:rPr>
                <w:rFonts w:hint="default" w:ascii="Times New Roman" w:hAnsi="Times New Roman" w:cs="Times New Roman"/>
                <w:b/>
                <w:sz w:val="26"/>
                <w:szCs w:val="26"/>
              </w:rPr>
            </w:pPr>
            <w:r>
              <w:rPr>
                <w:rFonts w:hint="default" w:ascii="Times New Roman" w:hAnsi="Times New Roman" w:cs="Times New Roman"/>
                <w:b/>
                <w:sz w:val="26"/>
                <w:szCs w:val="26"/>
              </w:rPr>
              <w:t>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1</w:t>
            </w:r>
          </w:p>
        </w:tc>
        <w:tc>
          <w:tcPr>
            <w:tcW w:w="2702" w:type="dxa"/>
            <w:vAlign w:val="center"/>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Ths Nguyễn Thành Cường</w:t>
            </w:r>
          </w:p>
          <w:p>
            <w:pPr>
              <w:jc w:val="both"/>
              <w:rPr>
                <w:rFonts w:hint="default" w:ascii="Times New Roman" w:hAnsi="Times New Roman" w:cs="Times New Roman"/>
                <w:bCs/>
                <w:sz w:val="26"/>
                <w:szCs w:val="26"/>
              </w:rPr>
            </w:pPr>
            <w:r>
              <w:rPr>
                <w:rFonts w:hint="default" w:ascii="Times New Roman" w:hAnsi="Times New Roman" w:cs="Times New Roman"/>
                <w:bCs/>
                <w:sz w:val="26"/>
                <w:szCs w:val="26"/>
              </w:rPr>
              <w:t>Ths Nguyễn Tuấn</w:t>
            </w:r>
          </w:p>
        </w:tc>
        <w:tc>
          <w:tcPr>
            <w:tcW w:w="1586"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Bài giảng Kiểm toán</w:t>
            </w:r>
            <w:r>
              <w:rPr>
                <w:rFonts w:hint="default" w:ascii="Times New Roman" w:hAnsi="Times New Roman" w:eastAsia="SimSun" w:cs="Times New Roman"/>
                <w:i w:val="0"/>
                <w:color w:val="000000"/>
                <w:sz w:val="26"/>
                <w:szCs w:val="26"/>
                <w:lang w:val="en-US"/>
              </w:rPr>
              <w:t xml:space="preserve"> </w:t>
            </w:r>
            <w:r>
              <w:rPr>
                <w:rFonts w:hint="default" w:ascii="Times New Roman" w:hAnsi="Times New Roman" w:eastAsia="SimSun" w:cs="Times New Roman"/>
                <w:i w:val="0"/>
                <w:color w:val="000000"/>
                <w:sz w:val="26"/>
                <w:szCs w:val="26"/>
              </w:rPr>
              <w:t>nâng cao</w:t>
            </w:r>
          </w:p>
        </w:tc>
        <w:tc>
          <w:tcPr>
            <w:tcW w:w="1080" w:type="dxa"/>
            <w:vAlign w:val="center"/>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201</w:t>
            </w:r>
            <w:r>
              <w:rPr>
                <w:rFonts w:hint="default" w:ascii="Times New Roman" w:hAnsi="Times New Roman" w:cs="Times New Roman"/>
                <w:bCs/>
                <w:sz w:val="26"/>
                <w:szCs w:val="26"/>
                <w:lang w:val="en-US"/>
              </w:rPr>
              <w:t>5</w:t>
            </w:r>
          </w:p>
        </w:tc>
        <w:tc>
          <w:tcPr>
            <w:tcW w:w="1275"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Lưu hành nội bộ</w:t>
            </w:r>
          </w:p>
        </w:tc>
        <w:tc>
          <w:tcPr>
            <w:tcW w:w="1048"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Trang web bộ môn kế toán</w:t>
            </w:r>
          </w:p>
        </w:tc>
        <w:tc>
          <w:tcPr>
            <w:tcW w:w="1076" w:type="dxa"/>
            <w:vAlign w:val="top"/>
          </w:tcPr>
          <w:p>
            <w:pPr>
              <w:jc w:val="center"/>
              <w:rPr>
                <w:rFonts w:hint="default" w:ascii="Times New Roman" w:hAnsi="Times New Roman" w:cs="Times New Roman"/>
                <w:bCs/>
                <w:sz w:val="26"/>
                <w:szCs w:val="26"/>
              </w:rPr>
            </w:pPr>
            <w:r>
              <w:rPr>
                <w:rFonts w:hint="default" w:ascii="Times New Roman" w:hAnsi="Times New Roman" w:cs="Times New Roman"/>
                <w:bCs/>
                <w:sz w:val="26"/>
                <w:szCs w:val="26"/>
              </w:rPr>
              <w:t>X</w:t>
            </w:r>
          </w:p>
        </w:tc>
        <w:tc>
          <w:tcPr>
            <w:tcW w:w="895" w:type="dxa"/>
            <w:vAlign w:val="top"/>
          </w:tcPr>
          <w:p>
            <w:pPr>
              <w:jc w:val="center"/>
              <w:rPr>
                <w:rFonts w:hint="default" w:ascii="Times New Roman" w:hAnsi="Times New Roman" w:cs="Times New Roman"/>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2</w:t>
            </w:r>
          </w:p>
        </w:tc>
        <w:tc>
          <w:tcPr>
            <w:tcW w:w="2702"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Tập thể tác giả Bộ môn kiểm toán Khoa Kế toán – Kiểm toán ĐH Kinh tế TP HCM</w:t>
            </w:r>
          </w:p>
        </w:tc>
        <w:tc>
          <w:tcPr>
            <w:tcW w:w="1586"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Kiểm toán</w:t>
            </w:r>
            <w:r>
              <w:rPr>
                <w:rFonts w:hint="default" w:ascii="Times New Roman" w:hAnsi="Times New Roman" w:cs="Times New Roman"/>
                <w:bCs/>
                <w:sz w:val="26"/>
                <w:szCs w:val="26"/>
                <w:lang w:val="en-US"/>
              </w:rPr>
              <w:t xml:space="preserve"> II</w:t>
            </w:r>
          </w:p>
        </w:tc>
        <w:tc>
          <w:tcPr>
            <w:tcW w:w="1080"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201</w:t>
            </w:r>
            <w:r>
              <w:rPr>
                <w:rFonts w:hint="default" w:ascii="Times New Roman" w:hAnsi="Times New Roman" w:cs="Times New Roman"/>
                <w:bCs/>
                <w:sz w:val="26"/>
                <w:szCs w:val="26"/>
                <w:lang w:val="en-US"/>
              </w:rPr>
              <w:t>4</w:t>
            </w:r>
          </w:p>
        </w:tc>
        <w:tc>
          <w:tcPr>
            <w:tcW w:w="1275" w:type="dxa"/>
            <w:vAlign w:val="top"/>
          </w:tcPr>
          <w:p>
            <w:pPr>
              <w:tabs>
                <w:tab w:val="left" w:pos="1770"/>
              </w:tabs>
              <w:jc w:val="both"/>
              <w:rPr>
                <w:rFonts w:hint="default" w:ascii="Times New Roman" w:hAnsi="Times New Roman" w:cs="Times New Roman"/>
                <w:bCs/>
                <w:sz w:val="26"/>
                <w:szCs w:val="26"/>
              </w:rPr>
            </w:pPr>
            <w:r>
              <w:rPr>
                <w:rFonts w:hint="default" w:ascii="Times New Roman" w:hAnsi="Times New Roman" w:cs="Times New Roman"/>
                <w:bCs/>
                <w:sz w:val="26"/>
                <w:szCs w:val="26"/>
              </w:rPr>
              <w:t>NXB</w:t>
            </w:r>
          </w:p>
          <w:p>
            <w:pPr>
              <w:jc w:val="both"/>
              <w:rPr>
                <w:rFonts w:hint="default" w:ascii="Times New Roman" w:hAnsi="Times New Roman" w:cs="Times New Roman"/>
                <w:bCs/>
                <w:sz w:val="26"/>
                <w:szCs w:val="26"/>
              </w:rPr>
            </w:pPr>
            <w:r>
              <w:rPr>
                <w:rFonts w:hint="default" w:ascii="Times New Roman" w:hAnsi="Times New Roman" w:cs="Times New Roman"/>
                <w:bCs/>
                <w:sz w:val="26"/>
                <w:szCs w:val="26"/>
              </w:rPr>
              <w:t>Lao Động – Xã Hội</w:t>
            </w:r>
          </w:p>
        </w:tc>
        <w:tc>
          <w:tcPr>
            <w:tcW w:w="1048"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Thư viện</w:t>
            </w:r>
          </w:p>
        </w:tc>
        <w:tc>
          <w:tcPr>
            <w:tcW w:w="1076" w:type="dxa"/>
            <w:vAlign w:val="top"/>
          </w:tcPr>
          <w:p>
            <w:pPr>
              <w:jc w:val="center"/>
              <w:rPr>
                <w:rFonts w:hint="default" w:ascii="Times New Roman" w:hAnsi="Times New Roman" w:cs="Times New Roman"/>
                <w:bCs/>
                <w:sz w:val="26"/>
                <w:szCs w:val="26"/>
              </w:rPr>
            </w:pPr>
            <w:r>
              <w:rPr>
                <w:rFonts w:hint="default" w:ascii="Times New Roman" w:hAnsi="Times New Roman" w:cs="Times New Roman"/>
                <w:bCs/>
                <w:sz w:val="26"/>
                <w:szCs w:val="26"/>
              </w:rPr>
              <w:t>X</w:t>
            </w:r>
          </w:p>
        </w:tc>
        <w:tc>
          <w:tcPr>
            <w:tcW w:w="895" w:type="dxa"/>
            <w:vAlign w:val="top"/>
          </w:tcPr>
          <w:p>
            <w:pPr>
              <w:jc w:val="center"/>
              <w:rPr>
                <w:rFonts w:hint="default" w:ascii="Times New Roman" w:hAnsi="Times New Roman" w:cs="Times New Roman"/>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3</w:t>
            </w:r>
          </w:p>
        </w:tc>
        <w:tc>
          <w:tcPr>
            <w:tcW w:w="2702"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Tập thể tác giả Bộ môn kiểm toán Khoa Kế toán – Kiểm toán ĐH Kinh tế TP HCM</w:t>
            </w:r>
          </w:p>
        </w:tc>
        <w:tc>
          <w:tcPr>
            <w:tcW w:w="1586"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Bài tập Kiểm toán</w:t>
            </w:r>
          </w:p>
        </w:tc>
        <w:tc>
          <w:tcPr>
            <w:tcW w:w="1080"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2011</w:t>
            </w:r>
          </w:p>
        </w:tc>
        <w:tc>
          <w:tcPr>
            <w:tcW w:w="1275" w:type="dxa"/>
            <w:vAlign w:val="top"/>
          </w:tcPr>
          <w:p>
            <w:pPr>
              <w:tabs>
                <w:tab w:val="left" w:pos="1770"/>
              </w:tabs>
              <w:jc w:val="both"/>
              <w:rPr>
                <w:rFonts w:hint="default" w:ascii="Times New Roman" w:hAnsi="Times New Roman" w:cs="Times New Roman"/>
                <w:bCs/>
                <w:sz w:val="26"/>
                <w:szCs w:val="26"/>
              </w:rPr>
            </w:pPr>
            <w:r>
              <w:rPr>
                <w:rFonts w:hint="default" w:ascii="Times New Roman" w:hAnsi="Times New Roman" w:cs="Times New Roman"/>
                <w:bCs/>
                <w:sz w:val="26"/>
                <w:szCs w:val="26"/>
              </w:rPr>
              <w:t>NXB</w:t>
            </w:r>
          </w:p>
          <w:p>
            <w:pPr>
              <w:jc w:val="both"/>
              <w:rPr>
                <w:rFonts w:hint="default" w:ascii="Times New Roman" w:hAnsi="Times New Roman" w:cs="Times New Roman"/>
                <w:bCs/>
                <w:sz w:val="26"/>
                <w:szCs w:val="26"/>
              </w:rPr>
            </w:pPr>
            <w:r>
              <w:rPr>
                <w:rFonts w:hint="default" w:ascii="Times New Roman" w:hAnsi="Times New Roman" w:cs="Times New Roman"/>
                <w:bCs/>
                <w:sz w:val="26"/>
                <w:szCs w:val="26"/>
              </w:rPr>
              <w:t>Lao Động – Xã Hội</w:t>
            </w:r>
          </w:p>
        </w:tc>
        <w:tc>
          <w:tcPr>
            <w:tcW w:w="1048"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Thư viện</w:t>
            </w:r>
          </w:p>
        </w:tc>
        <w:tc>
          <w:tcPr>
            <w:tcW w:w="1076" w:type="dxa"/>
            <w:vAlign w:val="top"/>
          </w:tcPr>
          <w:p>
            <w:pPr>
              <w:jc w:val="center"/>
              <w:rPr>
                <w:rFonts w:hint="default" w:ascii="Times New Roman" w:hAnsi="Times New Roman" w:cs="Times New Roman"/>
                <w:bCs/>
                <w:sz w:val="26"/>
                <w:szCs w:val="26"/>
              </w:rPr>
            </w:pPr>
            <w:r>
              <w:rPr>
                <w:rFonts w:hint="default" w:ascii="Times New Roman" w:hAnsi="Times New Roman" w:cs="Times New Roman"/>
                <w:bCs/>
                <w:sz w:val="26"/>
                <w:szCs w:val="26"/>
              </w:rPr>
              <w:t>X</w:t>
            </w:r>
          </w:p>
        </w:tc>
        <w:tc>
          <w:tcPr>
            <w:tcW w:w="895" w:type="dxa"/>
            <w:vAlign w:val="top"/>
          </w:tcPr>
          <w:p>
            <w:pPr>
              <w:jc w:val="center"/>
              <w:rPr>
                <w:rFonts w:hint="default" w:ascii="Times New Roman" w:hAnsi="Times New Roman" w:cs="Times New Roman"/>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lang w:val="en-US"/>
              </w:rPr>
            </w:pPr>
            <w:r>
              <w:rPr>
                <w:rFonts w:hint="default" w:ascii="Times New Roman" w:hAnsi="Times New Roman" w:cs="Times New Roman"/>
                <w:bCs/>
                <w:sz w:val="26"/>
                <w:szCs w:val="26"/>
                <w:lang w:val="en-US"/>
              </w:rPr>
              <w:t>4</w:t>
            </w:r>
          </w:p>
        </w:tc>
        <w:tc>
          <w:tcPr>
            <w:tcW w:w="2702" w:type="dxa"/>
            <w:vAlign w:val="top"/>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Ths. Đậu Ngọc Châu</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Ts. Nguyễn Viết</w:t>
            </w:r>
            <w:r>
              <w:rPr>
                <w:rFonts w:hint="default" w:ascii="Times New Roman" w:hAnsi="Times New Roman" w:eastAsia="SimSun" w:cs="Times New Roman"/>
                <w:i w:val="0"/>
                <w:color w:val="000000"/>
                <w:sz w:val="26"/>
                <w:szCs w:val="26"/>
                <w:lang w:val="en-US"/>
              </w:rPr>
              <w:t xml:space="preserve"> L</w:t>
            </w:r>
            <w:r>
              <w:rPr>
                <w:rFonts w:hint="default" w:ascii="Times New Roman" w:hAnsi="Times New Roman" w:eastAsia="SimSun" w:cs="Times New Roman"/>
                <w:i w:val="0"/>
                <w:color w:val="000000"/>
                <w:sz w:val="26"/>
                <w:szCs w:val="26"/>
              </w:rPr>
              <w:t>ợi</w:t>
            </w:r>
          </w:p>
        </w:tc>
        <w:tc>
          <w:tcPr>
            <w:tcW w:w="1586" w:type="dxa"/>
            <w:vAlign w:val="top"/>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Giáo trình kiểm toán</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BCTC</w:t>
            </w:r>
          </w:p>
        </w:tc>
        <w:tc>
          <w:tcPr>
            <w:tcW w:w="1080" w:type="dxa"/>
            <w:vAlign w:val="top"/>
          </w:tcPr>
          <w:p>
            <w:pPr>
              <w:jc w:val="both"/>
              <w:rPr>
                <w:rFonts w:hint="default" w:ascii="Times New Roman" w:hAnsi="Times New Roman" w:cs="Times New Roman"/>
                <w:bCs/>
                <w:sz w:val="26"/>
                <w:szCs w:val="26"/>
                <w:lang w:val="en-US"/>
              </w:rPr>
            </w:pPr>
            <w:r>
              <w:rPr>
                <w:rFonts w:hint="default" w:ascii="Times New Roman" w:hAnsi="Times New Roman" w:cs="Times New Roman"/>
                <w:bCs/>
                <w:sz w:val="26"/>
                <w:szCs w:val="26"/>
                <w:lang w:val="en-US"/>
              </w:rPr>
              <w:t>2008</w:t>
            </w:r>
          </w:p>
        </w:tc>
        <w:tc>
          <w:tcPr>
            <w:tcW w:w="1275" w:type="dxa"/>
            <w:vAlign w:val="top"/>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NXB Tài</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chính</w:t>
            </w:r>
          </w:p>
        </w:tc>
        <w:tc>
          <w:tcPr>
            <w:tcW w:w="1048"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Thư viện</w:t>
            </w:r>
          </w:p>
        </w:tc>
        <w:tc>
          <w:tcPr>
            <w:tcW w:w="1076" w:type="dxa"/>
            <w:vAlign w:val="top"/>
          </w:tcPr>
          <w:p>
            <w:pPr>
              <w:jc w:val="center"/>
              <w:rPr>
                <w:rFonts w:hint="default" w:ascii="Times New Roman" w:hAnsi="Times New Roman" w:cs="Times New Roman"/>
                <w:bCs/>
                <w:sz w:val="26"/>
                <w:szCs w:val="26"/>
              </w:rPr>
            </w:pPr>
          </w:p>
        </w:tc>
        <w:tc>
          <w:tcPr>
            <w:tcW w:w="895" w:type="dxa"/>
            <w:vAlign w:val="top"/>
          </w:tcPr>
          <w:p>
            <w:pPr>
              <w:jc w:val="center"/>
              <w:rPr>
                <w:rFonts w:hint="default" w:ascii="Times New Roman" w:hAnsi="Times New Roman" w:cs="Times New Roman"/>
                <w:bCs/>
                <w:sz w:val="26"/>
                <w:szCs w:val="26"/>
              </w:rPr>
            </w:pPr>
            <w:r>
              <w:rPr>
                <w:rFonts w:hint="default" w:ascii="Times New Roman" w:hAnsi="Times New Roman" w:cs="Times New Roman"/>
                <w:bCs/>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lang w:val="en-US"/>
              </w:rPr>
            </w:pPr>
            <w:r>
              <w:rPr>
                <w:rFonts w:hint="default" w:ascii="Times New Roman" w:hAnsi="Times New Roman" w:cs="Times New Roman"/>
                <w:bCs/>
                <w:sz w:val="26"/>
                <w:szCs w:val="26"/>
                <w:lang w:val="en-US"/>
              </w:rPr>
              <w:t>5</w:t>
            </w:r>
          </w:p>
        </w:tc>
        <w:tc>
          <w:tcPr>
            <w:tcW w:w="2702" w:type="dxa"/>
            <w:vAlign w:val="center"/>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Bộ Tài chính</w:t>
            </w:r>
          </w:p>
        </w:tc>
        <w:tc>
          <w:tcPr>
            <w:tcW w:w="1586" w:type="dxa"/>
            <w:vAlign w:val="center"/>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Hệ thống chuẩn mực Kiểm toán Việt Nam</w:t>
            </w:r>
          </w:p>
        </w:tc>
        <w:tc>
          <w:tcPr>
            <w:tcW w:w="1080" w:type="dxa"/>
            <w:vAlign w:val="center"/>
          </w:tcPr>
          <w:p>
            <w:pPr>
              <w:jc w:val="both"/>
              <w:rPr>
                <w:rFonts w:hint="default" w:ascii="Times New Roman" w:hAnsi="Times New Roman" w:cs="Times New Roman"/>
                <w:bCs/>
                <w:sz w:val="26"/>
                <w:szCs w:val="26"/>
              </w:rPr>
            </w:pPr>
          </w:p>
        </w:tc>
        <w:tc>
          <w:tcPr>
            <w:tcW w:w="1275" w:type="dxa"/>
            <w:vAlign w:val="center"/>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Bộ Tài chính</w:t>
            </w:r>
          </w:p>
        </w:tc>
        <w:tc>
          <w:tcPr>
            <w:tcW w:w="1048" w:type="dxa"/>
            <w:vAlign w:val="top"/>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Trang web mof.gov.vn</w:t>
            </w:r>
          </w:p>
        </w:tc>
        <w:tc>
          <w:tcPr>
            <w:tcW w:w="1076" w:type="dxa"/>
            <w:vAlign w:val="top"/>
          </w:tcPr>
          <w:p>
            <w:pPr>
              <w:jc w:val="center"/>
              <w:rPr>
                <w:rFonts w:hint="default" w:ascii="Times New Roman" w:hAnsi="Times New Roman" w:cs="Times New Roman"/>
                <w:bCs/>
                <w:sz w:val="26"/>
                <w:szCs w:val="26"/>
              </w:rPr>
            </w:pPr>
          </w:p>
        </w:tc>
        <w:tc>
          <w:tcPr>
            <w:tcW w:w="895" w:type="dxa"/>
            <w:vAlign w:val="top"/>
          </w:tcPr>
          <w:p>
            <w:pPr>
              <w:jc w:val="center"/>
              <w:rPr>
                <w:rFonts w:hint="default" w:ascii="Times New Roman" w:hAnsi="Times New Roman" w:cs="Times New Roman"/>
                <w:bCs/>
                <w:sz w:val="26"/>
                <w:szCs w:val="26"/>
              </w:rPr>
            </w:pPr>
            <w:r>
              <w:rPr>
                <w:rFonts w:hint="default" w:ascii="Times New Roman" w:hAnsi="Times New Roman" w:cs="Times New Roman"/>
                <w:bCs/>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lang w:val="en-US"/>
              </w:rPr>
            </w:pPr>
            <w:r>
              <w:rPr>
                <w:rFonts w:hint="default" w:ascii="Times New Roman" w:hAnsi="Times New Roman" w:cs="Times New Roman"/>
                <w:bCs/>
                <w:sz w:val="26"/>
                <w:szCs w:val="26"/>
                <w:lang w:val="en-US"/>
              </w:rPr>
              <w:t>6</w:t>
            </w:r>
          </w:p>
        </w:tc>
        <w:tc>
          <w:tcPr>
            <w:tcW w:w="2702" w:type="dxa"/>
            <w:vAlign w:val="center"/>
          </w:tcPr>
          <w:p>
            <w:pPr>
              <w:jc w:val="both"/>
              <w:rPr>
                <w:rFonts w:hint="default" w:ascii="Times New Roman" w:hAnsi="Times New Roman" w:cs="Times New Roman"/>
                <w:bCs/>
                <w:sz w:val="26"/>
                <w:szCs w:val="26"/>
              </w:rPr>
            </w:pPr>
          </w:p>
        </w:tc>
        <w:tc>
          <w:tcPr>
            <w:tcW w:w="1586" w:type="dxa"/>
            <w:vAlign w:val="center"/>
          </w:tcPr>
          <w:p>
            <w:pPr>
              <w:jc w:val="both"/>
              <w:rPr>
                <w:rFonts w:hint="default" w:ascii="Times New Roman" w:hAnsi="Times New Roman" w:cs="Times New Roman"/>
                <w:bCs/>
                <w:sz w:val="26"/>
                <w:szCs w:val="26"/>
              </w:rPr>
            </w:pPr>
            <w:r>
              <w:rPr>
                <w:rFonts w:hint="default" w:ascii="Times New Roman" w:hAnsi="Times New Roman" w:cs="Times New Roman"/>
                <w:bCs/>
                <w:sz w:val="26"/>
                <w:szCs w:val="26"/>
              </w:rPr>
              <w:t>Tạp chí Kiểm toán</w:t>
            </w:r>
          </w:p>
        </w:tc>
        <w:tc>
          <w:tcPr>
            <w:tcW w:w="1080" w:type="dxa"/>
            <w:vAlign w:val="center"/>
          </w:tcPr>
          <w:p>
            <w:pPr>
              <w:jc w:val="both"/>
              <w:rPr>
                <w:rFonts w:hint="default" w:ascii="Times New Roman" w:hAnsi="Times New Roman" w:cs="Times New Roman"/>
                <w:bCs/>
                <w:sz w:val="26"/>
                <w:szCs w:val="26"/>
              </w:rPr>
            </w:pPr>
          </w:p>
        </w:tc>
        <w:tc>
          <w:tcPr>
            <w:tcW w:w="1275" w:type="dxa"/>
            <w:vAlign w:val="center"/>
          </w:tcPr>
          <w:p>
            <w:pPr>
              <w:jc w:val="both"/>
              <w:rPr>
                <w:rFonts w:hint="default" w:ascii="Times New Roman" w:hAnsi="Times New Roman" w:cs="Times New Roman"/>
                <w:bCs/>
                <w:sz w:val="26"/>
                <w:szCs w:val="26"/>
              </w:rPr>
            </w:pPr>
          </w:p>
        </w:tc>
        <w:tc>
          <w:tcPr>
            <w:tcW w:w="1048" w:type="dxa"/>
            <w:vAlign w:val="top"/>
          </w:tcPr>
          <w:p>
            <w:pPr>
              <w:jc w:val="center"/>
              <w:rPr>
                <w:rFonts w:hint="default" w:ascii="Times New Roman" w:hAnsi="Times New Roman" w:cs="Times New Roman"/>
                <w:bCs/>
                <w:sz w:val="26"/>
                <w:szCs w:val="26"/>
              </w:rPr>
            </w:pPr>
            <w:r>
              <w:rPr>
                <w:rFonts w:hint="default" w:ascii="Times New Roman" w:hAnsi="Times New Roman" w:cs="Times New Roman"/>
                <w:bCs/>
                <w:sz w:val="26"/>
                <w:szCs w:val="26"/>
              </w:rPr>
              <w:t>Giảng viên cung cấp</w:t>
            </w:r>
          </w:p>
        </w:tc>
        <w:tc>
          <w:tcPr>
            <w:tcW w:w="1076" w:type="dxa"/>
            <w:vAlign w:val="top"/>
          </w:tcPr>
          <w:p>
            <w:pPr>
              <w:jc w:val="center"/>
              <w:rPr>
                <w:rFonts w:hint="default" w:ascii="Times New Roman" w:hAnsi="Times New Roman" w:cs="Times New Roman"/>
                <w:bCs/>
                <w:sz w:val="26"/>
                <w:szCs w:val="26"/>
              </w:rPr>
            </w:pPr>
          </w:p>
        </w:tc>
        <w:tc>
          <w:tcPr>
            <w:tcW w:w="895" w:type="dxa"/>
            <w:vAlign w:val="top"/>
          </w:tcPr>
          <w:p>
            <w:pPr>
              <w:jc w:val="center"/>
              <w:rPr>
                <w:rFonts w:hint="default" w:ascii="Times New Roman" w:hAnsi="Times New Roman" w:cs="Times New Roman"/>
                <w:bCs/>
                <w:sz w:val="26"/>
                <w:szCs w:val="26"/>
              </w:rPr>
            </w:pPr>
            <w:r>
              <w:rPr>
                <w:rFonts w:hint="default" w:ascii="Times New Roman" w:hAnsi="Times New Roman" w:cs="Times New Roman"/>
                <w:bCs/>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lang w:val="en-US"/>
              </w:rPr>
            </w:pPr>
            <w:r>
              <w:rPr>
                <w:rFonts w:hint="default" w:ascii="Times New Roman" w:hAnsi="Times New Roman" w:cs="Times New Roman"/>
                <w:bCs/>
                <w:sz w:val="26"/>
                <w:szCs w:val="26"/>
                <w:lang w:val="en-US"/>
              </w:rPr>
              <w:t>7</w:t>
            </w:r>
          </w:p>
        </w:tc>
        <w:tc>
          <w:tcPr>
            <w:tcW w:w="2702"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Alvin A.Arens</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James K.Loebbecke</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Đặng Kim Cương –</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Phạm Văn Dược</w:t>
            </w:r>
          </w:p>
        </w:tc>
        <w:tc>
          <w:tcPr>
            <w:tcW w:w="1586"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Kiểm toán</w:t>
            </w:r>
          </w:p>
        </w:tc>
        <w:tc>
          <w:tcPr>
            <w:tcW w:w="1080"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2001</w:t>
            </w:r>
          </w:p>
        </w:tc>
        <w:tc>
          <w:tcPr>
            <w:tcW w:w="1275"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NXB</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Thống Kê</w:t>
            </w:r>
          </w:p>
        </w:tc>
        <w:tc>
          <w:tcPr>
            <w:tcW w:w="1048" w:type="dxa"/>
            <w:vAlign w:val="top"/>
          </w:tcPr>
          <w:p>
            <w:pPr>
              <w:spacing w:after="240" w:afterAutospacing="0"/>
              <w:jc w:val="center"/>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Thư viện</w:t>
            </w:r>
          </w:p>
        </w:tc>
        <w:tc>
          <w:tcPr>
            <w:tcW w:w="1076" w:type="dxa"/>
            <w:vAlign w:val="top"/>
          </w:tcPr>
          <w:p>
            <w:pPr>
              <w:jc w:val="center"/>
              <w:rPr>
                <w:rFonts w:hint="default" w:ascii="Times New Roman" w:hAnsi="Times New Roman" w:cs="Times New Roman"/>
                <w:bCs/>
                <w:sz w:val="26"/>
                <w:szCs w:val="26"/>
              </w:rPr>
            </w:pPr>
          </w:p>
        </w:tc>
        <w:tc>
          <w:tcPr>
            <w:tcW w:w="895" w:type="dxa"/>
            <w:vAlign w:val="top"/>
          </w:tcPr>
          <w:p>
            <w:pPr>
              <w:jc w:val="center"/>
              <w:rPr>
                <w:rFonts w:hint="default" w:ascii="Times New Roman" w:hAnsi="Times New Roman" w:cs="Times New Roman"/>
                <w:bCs/>
                <w:sz w:val="26"/>
                <w:szCs w:val="26"/>
              </w:rPr>
            </w:pPr>
            <w:r>
              <w:rPr>
                <w:rFonts w:hint="default" w:ascii="Times New Roman" w:hAnsi="Times New Roman" w:cs="Times New Roman"/>
                <w:bCs/>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lang w:val="en-US"/>
              </w:rPr>
            </w:pPr>
            <w:r>
              <w:rPr>
                <w:rFonts w:hint="default" w:ascii="Times New Roman" w:hAnsi="Times New Roman" w:cs="Times New Roman"/>
                <w:bCs/>
                <w:sz w:val="26"/>
                <w:szCs w:val="26"/>
                <w:lang w:val="en-US"/>
              </w:rPr>
              <w:t>8</w:t>
            </w:r>
          </w:p>
        </w:tc>
        <w:tc>
          <w:tcPr>
            <w:tcW w:w="2702"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Đặng Kim Cương –</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Phạm Văn Dược</w:t>
            </w:r>
          </w:p>
        </w:tc>
        <w:tc>
          <w:tcPr>
            <w:tcW w:w="1586"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Kiểm toán</w:t>
            </w:r>
          </w:p>
        </w:tc>
        <w:tc>
          <w:tcPr>
            <w:tcW w:w="1080"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2001</w:t>
            </w:r>
          </w:p>
        </w:tc>
        <w:tc>
          <w:tcPr>
            <w:tcW w:w="1275"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NXB</w:t>
            </w:r>
            <w:r>
              <w:rPr>
                <w:rFonts w:hint="default" w:ascii="Times New Roman" w:hAnsi="Times New Roman" w:eastAsia="SimSun" w:cs="Times New Roman"/>
                <w:i w:val="0"/>
                <w:color w:val="000000"/>
                <w:sz w:val="26"/>
                <w:szCs w:val="26"/>
                <w:lang w:val="en-US"/>
              </w:rPr>
              <w:t xml:space="preserve"> </w:t>
            </w:r>
            <w:r>
              <w:rPr>
                <w:rFonts w:hint="default" w:ascii="Times New Roman" w:hAnsi="Times New Roman" w:eastAsia="SimSun" w:cs="Times New Roman"/>
                <w:i w:val="0"/>
                <w:color w:val="000000"/>
                <w:sz w:val="26"/>
                <w:szCs w:val="26"/>
              </w:rPr>
              <w:t>Thống Kê</w:t>
            </w:r>
          </w:p>
        </w:tc>
        <w:tc>
          <w:tcPr>
            <w:tcW w:w="1048" w:type="dxa"/>
            <w:vAlign w:val="top"/>
          </w:tcPr>
          <w:p>
            <w:pPr>
              <w:spacing w:after="240" w:afterAutospacing="0"/>
              <w:jc w:val="center"/>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Thư viện</w:t>
            </w:r>
          </w:p>
        </w:tc>
        <w:tc>
          <w:tcPr>
            <w:tcW w:w="1076" w:type="dxa"/>
            <w:vAlign w:val="top"/>
          </w:tcPr>
          <w:p>
            <w:pPr>
              <w:jc w:val="center"/>
              <w:rPr>
                <w:rFonts w:hint="default" w:ascii="Times New Roman" w:hAnsi="Times New Roman" w:cs="Times New Roman"/>
                <w:bCs/>
                <w:sz w:val="26"/>
                <w:szCs w:val="26"/>
              </w:rPr>
            </w:pPr>
          </w:p>
        </w:tc>
        <w:tc>
          <w:tcPr>
            <w:tcW w:w="895" w:type="dxa"/>
            <w:vAlign w:val="top"/>
          </w:tcPr>
          <w:p>
            <w:pPr>
              <w:spacing w:after="240" w:afterAutospacing="0"/>
              <w:jc w:val="center"/>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lang w:val="en-US"/>
              </w:rPr>
            </w:pPr>
            <w:r>
              <w:rPr>
                <w:rFonts w:hint="default" w:ascii="Times New Roman" w:hAnsi="Times New Roman" w:cs="Times New Roman"/>
                <w:bCs/>
                <w:sz w:val="26"/>
                <w:szCs w:val="26"/>
                <w:lang w:val="en-US"/>
              </w:rPr>
              <w:t>9</w:t>
            </w:r>
          </w:p>
        </w:tc>
        <w:tc>
          <w:tcPr>
            <w:tcW w:w="2702"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Alvin A.Arens</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James K.Loebbecke</w:t>
            </w:r>
          </w:p>
        </w:tc>
        <w:tc>
          <w:tcPr>
            <w:tcW w:w="1586"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Auditing</w:t>
            </w:r>
          </w:p>
        </w:tc>
        <w:tc>
          <w:tcPr>
            <w:tcW w:w="1080"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Seventh</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Edition</w:t>
            </w:r>
          </w:p>
        </w:tc>
        <w:tc>
          <w:tcPr>
            <w:tcW w:w="1275"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Prentice Hall</w:t>
            </w:r>
          </w:p>
        </w:tc>
        <w:tc>
          <w:tcPr>
            <w:tcW w:w="1048" w:type="dxa"/>
            <w:vAlign w:val="top"/>
          </w:tcPr>
          <w:p>
            <w:pPr>
              <w:spacing w:after="240" w:afterAutospacing="0"/>
              <w:jc w:val="center"/>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Giảng viên</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cung cấp 1 số</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nội dung</w:t>
            </w:r>
          </w:p>
        </w:tc>
        <w:tc>
          <w:tcPr>
            <w:tcW w:w="1076" w:type="dxa"/>
            <w:vAlign w:val="top"/>
          </w:tcPr>
          <w:p>
            <w:pPr>
              <w:jc w:val="center"/>
              <w:rPr>
                <w:rFonts w:hint="default" w:ascii="Times New Roman" w:hAnsi="Times New Roman" w:cs="Times New Roman"/>
                <w:bCs/>
                <w:sz w:val="26"/>
                <w:szCs w:val="26"/>
              </w:rPr>
            </w:pPr>
          </w:p>
        </w:tc>
        <w:tc>
          <w:tcPr>
            <w:tcW w:w="895" w:type="dxa"/>
            <w:vAlign w:val="top"/>
          </w:tcPr>
          <w:p>
            <w:pPr>
              <w:spacing w:after="240" w:afterAutospacing="0"/>
              <w:jc w:val="center"/>
              <w:rPr>
                <w:rFonts w:hint="default" w:ascii="Times New Roman" w:hAnsi="Times New Roman" w:eastAsia="SimSun" w:cs="Times New Roman"/>
                <w:i w:val="0"/>
                <w:color w:val="000000"/>
                <w:sz w:val="26"/>
                <w:szCs w:val="26"/>
              </w:rPr>
            </w:pPr>
            <w:r>
              <w:rPr>
                <w:rFonts w:hint="default" w:ascii="Times New Roman" w:hAnsi="Times New Roman" w:eastAsia="SimSun" w:cs="Times New Roman"/>
                <w:i w:val="0"/>
                <w:color w:val="000000"/>
                <w:sz w:val="26"/>
                <w:szCs w:val="26"/>
              </w:rPr>
              <w:t>X</w:t>
            </w:r>
          </w:p>
          <w:p>
            <w:pPr>
              <w:spacing w:after="240" w:afterAutospacing="0"/>
              <w:jc w:val="center"/>
              <w:rPr>
                <w:rFonts w:hint="default" w:ascii="Times New Roman" w:hAnsi="Times New Roman" w:eastAsia="SimSun" w:cs="Times New Roman"/>
                <w:i w:val="0"/>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Align w:val="top"/>
          </w:tcPr>
          <w:p>
            <w:pPr>
              <w:jc w:val="both"/>
              <w:rPr>
                <w:rFonts w:hint="default" w:ascii="Times New Roman" w:hAnsi="Times New Roman" w:cs="Times New Roman"/>
                <w:bCs/>
                <w:sz w:val="26"/>
                <w:szCs w:val="26"/>
                <w:lang w:val="en-US"/>
              </w:rPr>
            </w:pPr>
            <w:r>
              <w:rPr>
                <w:rFonts w:hint="default" w:ascii="Times New Roman" w:hAnsi="Times New Roman" w:cs="Times New Roman"/>
                <w:bCs/>
                <w:sz w:val="26"/>
                <w:szCs w:val="26"/>
                <w:lang w:val="en-US"/>
              </w:rPr>
              <w:t>10</w:t>
            </w:r>
          </w:p>
        </w:tc>
        <w:tc>
          <w:tcPr>
            <w:tcW w:w="2702"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Jack C.Robertson</w:t>
            </w:r>
          </w:p>
        </w:tc>
        <w:tc>
          <w:tcPr>
            <w:tcW w:w="1586"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Auditing</w:t>
            </w:r>
          </w:p>
        </w:tc>
        <w:tc>
          <w:tcPr>
            <w:tcW w:w="1080"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Eighth</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Edition</w:t>
            </w:r>
          </w:p>
        </w:tc>
        <w:tc>
          <w:tcPr>
            <w:tcW w:w="1275" w:type="dxa"/>
            <w:vAlign w:val="center"/>
          </w:tcPr>
          <w:p>
            <w:pPr>
              <w:spacing w:after="240" w:afterAutospacing="0"/>
              <w:jc w:val="both"/>
              <w:rPr>
                <w:rFonts w:hint="default" w:ascii="Times New Roman" w:hAnsi="Times New Roman" w:cs="Times New Roman"/>
                <w:bCs/>
                <w:sz w:val="26"/>
                <w:szCs w:val="26"/>
              </w:rPr>
            </w:pPr>
            <w:r>
              <w:rPr>
                <w:rFonts w:hint="default" w:ascii="Times New Roman" w:hAnsi="Times New Roman" w:eastAsia="SimSun" w:cs="Times New Roman"/>
                <w:i w:val="0"/>
                <w:color w:val="000000"/>
                <w:sz w:val="26"/>
                <w:szCs w:val="26"/>
              </w:rPr>
              <w:t>The</w:t>
            </w:r>
            <w:r>
              <w:rPr>
                <w:rFonts w:hint="default" w:ascii="Times New Roman" w:hAnsi="Times New Roman" w:eastAsia="SimSun" w:cs="Times New Roman"/>
                <w:i w:val="0"/>
                <w:color w:val="000000"/>
                <w:sz w:val="26"/>
                <w:szCs w:val="26"/>
                <w:lang w:val="en-US"/>
              </w:rPr>
              <w:t xml:space="preserve"> </w:t>
            </w:r>
            <w:r>
              <w:rPr>
                <w:rFonts w:hint="default" w:ascii="Times New Roman" w:hAnsi="Times New Roman" w:eastAsia="SimSun" w:cs="Times New Roman"/>
                <w:i w:val="0"/>
                <w:color w:val="000000"/>
                <w:sz w:val="26"/>
                <w:szCs w:val="26"/>
              </w:rPr>
              <w:t>University of</w:t>
            </w:r>
            <w:r>
              <w:rPr>
                <w:rFonts w:hint="default" w:ascii="Times New Roman" w:hAnsi="Times New Roman" w:eastAsia="SimSun" w:cs="Times New Roman"/>
                <w:i w:val="0"/>
                <w:color w:val="000000"/>
                <w:sz w:val="26"/>
                <w:szCs w:val="26"/>
                <w:lang w:val="en-US"/>
              </w:rPr>
              <w:t xml:space="preserve"> </w:t>
            </w:r>
            <w:r>
              <w:rPr>
                <w:rFonts w:hint="default" w:ascii="Times New Roman" w:hAnsi="Times New Roman" w:eastAsia="SimSun" w:cs="Times New Roman"/>
                <w:i w:val="0"/>
                <w:color w:val="000000"/>
                <w:sz w:val="26"/>
                <w:szCs w:val="26"/>
              </w:rPr>
              <w:t>Texas</w:t>
            </w:r>
          </w:p>
        </w:tc>
        <w:tc>
          <w:tcPr>
            <w:tcW w:w="1048" w:type="dxa"/>
            <w:vAlign w:val="top"/>
          </w:tcPr>
          <w:p>
            <w:pPr>
              <w:spacing w:after="240" w:afterAutospacing="0"/>
              <w:jc w:val="center"/>
              <w:rPr>
                <w:rFonts w:hint="default" w:ascii="Times New Roman" w:hAnsi="Times New Roman" w:eastAsia="SimSun" w:cs="Times New Roman"/>
                <w:i w:val="0"/>
                <w:color w:val="000000"/>
                <w:sz w:val="26"/>
                <w:szCs w:val="26"/>
              </w:rPr>
            </w:pPr>
            <w:r>
              <w:rPr>
                <w:rFonts w:hint="default" w:ascii="Times New Roman" w:hAnsi="Times New Roman" w:eastAsia="SimSun" w:cs="Times New Roman"/>
                <w:i w:val="0"/>
                <w:color w:val="000000"/>
                <w:sz w:val="26"/>
                <w:szCs w:val="26"/>
              </w:rPr>
              <w:t>Giảng viên</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cung cấp 1 số</w:t>
            </w:r>
            <w:r>
              <w:rPr>
                <w:rFonts w:hint="default" w:ascii="Times New Roman" w:hAnsi="Times New Roman" w:eastAsia="SimSun" w:cs="Times New Roman"/>
                <w:i w:val="0"/>
                <w:color w:val="000000"/>
                <w:sz w:val="26"/>
                <w:szCs w:val="26"/>
              </w:rPr>
              <w:br w:type="textWrapping"/>
            </w:r>
            <w:r>
              <w:rPr>
                <w:rFonts w:hint="default" w:ascii="Times New Roman" w:hAnsi="Times New Roman" w:eastAsia="SimSun" w:cs="Times New Roman"/>
                <w:i w:val="0"/>
                <w:color w:val="000000"/>
                <w:sz w:val="26"/>
                <w:szCs w:val="26"/>
              </w:rPr>
              <w:t>nội dung</w:t>
            </w:r>
          </w:p>
        </w:tc>
        <w:tc>
          <w:tcPr>
            <w:tcW w:w="1076" w:type="dxa"/>
            <w:vAlign w:val="top"/>
          </w:tcPr>
          <w:p>
            <w:pPr>
              <w:jc w:val="center"/>
              <w:rPr>
                <w:rFonts w:hint="default" w:ascii="Times New Roman" w:hAnsi="Times New Roman" w:cs="Times New Roman"/>
                <w:bCs/>
                <w:sz w:val="26"/>
                <w:szCs w:val="26"/>
              </w:rPr>
            </w:pPr>
          </w:p>
        </w:tc>
        <w:tc>
          <w:tcPr>
            <w:tcW w:w="895" w:type="dxa"/>
            <w:vAlign w:val="top"/>
          </w:tcPr>
          <w:p>
            <w:pPr>
              <w:spacing w:after="240" w:afterAutospacing="0"/>
              <w:jc w:val="center"/>
              <w:rPr>
                <w:rFonts w:hint="default" w:ascii="Times New Roman" w:hAnsi="Times New Roman" w:eastAsia="SimSun" w:cs="Times New Roman"/>
                <w:i w:val="0"/>
                <w:color w:val="000000"/>
                <w:sz w:val="26"/>
                <w:szCs w:val="26"/>
              </w:rPr>
            </w:pPr>
            <w:r>
              <w:rPr>
                <w:rFonts w:hint="default" w:ascii="Times New Roman" w:hAnsi="Times New Roman" w:eastAsia="SimSun" w:cs="Times New Roman"/>
                <w:i w:val="0"/>
                <w:color w:val="000000"/>
                <w:sz w:val="26"/>
                <w:szCs w:val="26"/>
              </w:rPr>
              <w:t>x</w:t>
            </w:r>
          </w:p>
        </w:tc>
      </w:tr>
    </w:tbl>
    <w:p>
      <w:pPr>
        <w:spacing w:before="120" w:after="60"/>
        <w:jc w:val="both"/>
        <w:rPr>
          <w:rFonts w:hint="default" w:ascii="Times New Roman" w:hAnsi="Times New Roman" w:cs="Times New Roman"/>
          <w:i/>
          <w:color w:val="0000FF"/>
          <w:sz w:val="26"/>
          <w:szCs w:val="26"/>
        </w:rPr>
      </w:pPr>
      <w:r>
        <w:rPr>
          <w:rFonts w:hint="default" w:ascii="Times New Roman" w:hAnsi="Times New Roman" w:cs="Times New Roman"/>
          <w:b/>
          <w:color w:val="000000"/>
          <w:sz w:val="26"/>
          <w:szCs w:val="26"/>
          <w:lang w:val="en-US"/>
        </w:rPr>
        <w:t>8</w:t>
      </w:r>
      <w:r>
        <w:rPr>
          <w:rFonts w:hint="default" w:ascii="Times New Roman" w:hAnsi="Times New Roman" w:cs="Times New Roman"/>
          <w:b/>
          <w:color w:val="000000"/>
          <w:sz w:val="26"/>
          <w:szCs w:val="26"/>
        </w:rPr>
        <w:t>. Đánh giá kết quả học tập:</w:t>
      </w:r>
      <w:r>
        <w:rPr>
          <w:rFonts w:hint="default" w:ascii="Times New Roman" w:hAnsi="Times New Roman" w:cs="Times New Roman"/>
          <w:b/>
          <w:color w:val="000000"/>
          <w:sz w:val="26"/>
          <w:szCs w:val="26"/>
        </w:rPr>
        <w:tab/>
      </w:r>
      <w:r>
        <w:rPr>
          <w:rFonts w:hint="default" w:ascii="Times New Roman" w:hAnsi="Times New Roman" w:cs="Times New Roman"/>
          <w:b/>
          <w:color w:val="000000"/>
          <w:sz w:val="26"/>
          <w:szCs w:val="26"/>
        </w:rPr>
        <w:tab/>
      </w:r>
    </w:p>
    <w:tbl>
      <w:tblPr>
        <w:tblStyle w:val="5"/>
        <w:tblW w:w="957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4856"/>
        <w:gridCol w:w="2112"/>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top"/>
          </w:tcPr>
          <w:p>
            <w:pPr>
              <w:spacing w:before="60"/>
              <w:jc w:val="center"/>
              <w:rPr>
                <w:rFonts w:hint="default" w:ascii="Times New Roman" w:hAnsi="Times New Roman" w:cs="Times New Roman"/>
                <w:i/>
                <w:color w:val="000000"/>
                <w:szCs w:val="24"/>
              </w:rPr>
            </w:pPr>
            <w:r>
              <w:rPr>
                <w:rFonts w:hint="default" w:ascii="Times New Roman" w:hAnsi="Times New Roman" w:cs="Times New Roman"/>
                <w:i/>
                <w:color w:val="000000"/>
                <w:szCs w:val="24"/>
              </w:rPr>
              <w:t>STT</w:t>
            </w:r>
          </w:p>
        </w:tc>
        <w:tc>
          <w:tcPr>
            <w:tcW w:w="4856" w:type="dxa"/>
            <w:vAlign w:val="top"/>
          </w:tcPr>
          <w:p>
            <w:pPr>
              <w:spacing w:before="60"/>
              <w:jc w:val="center"/>
              <w:rPr>
                <w:rFonts w:hint="default" w:ascii="Times New Roman" w:hAnsi="Times New Roman" w:cs="Times New Roman"/>
                <w:i/>
                <w:color w:val="000000"/>
                <w:szCs w:val="24"/>
              </w:rPr>
            </w:pPr>
            <w:r>
              <w:rPr>
                <w:rFonts w:hint="default" w:ascii="Times New Roman" w:hAnsi="Times New Roman" w:cs="Times New Roman"/>
                <w:i/>
                <w:color w:val="000000"/>
                <w:szCs w:val="24"/>
              </w:rPr>
              <w:t>Hình thức đánh giá</w:t>
            </w:r>
          </w:p>
        </w:tc>
        <w:tc>
          <w:tcPr>
            <w:tcW w:w="2112" w:type="dxa"/>
            <w:vAlign w:val="top"/>
          </w:tcPr>
          <w:p>
            <w:pPr>
              <w:spacing w:before="60"/>
              <w:jc w:val="center"/>
              <w:rPr>
                <w:rFonts w:hint="default" w:ascii="Times New Roman" w:hAnsi="Times New Roman" w:cs="Times New Roman"/>
                <w:i/>
                <w:color w:val="000000"/>
                <w:szCs w:val="24"/>
              </w:rPr>
            </w:pPr>
            <w:r>
              <w:rPr>
                <w:rFonts w:hint="default" w:ascii="Times New Roman" w:hAnsi="Times New Roman" w:cs="Times New Roman"/>
                <w:i/>
                <w:color w:val="000000"/>
                <w:szCs w:val="24"/>
              </w:rPr>
              <w:t>Nhằm đạt KQHT</w:t>
            </w:r>
          </w:p>
        </w:tc>
        <w:tc>
          <w:tcPr>
            <w:tcW w:w="1960" w:type="dxa"/>
            <w:vAlign w:val="top"/>
          </w:tcPr>
          <w:p>
            <w:pPr>
              <w:spacing w:before="60"/>
              <w:jc w:val="center"/>
              <w:rPr>
                <w:rFonts w:hint="default" w:ascii="Times New Roman" w:hAnsi="Times New Roman" w:cs="Times New Roman"/>
                <w:i/>
                <w:color w:val="000000"/>
                <w:szCs w:val="24"/>
              </w:rPr>
            </w:pPr>
            <w:r>
              <w:rPr>
                <w:rFonts w:hint="default" w:ascii="Times New Roman" w:hAnsi="Times New Roman" w:cs="Times New Roman"/>
                <w:i/>
                <w:color w:val="000000"/>
                <w:szCs w:val="24"/>
              </w:rPr>
              <w:t>Trọng số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top"/>
          </w:tcPr>
          <w:p>
            <w:pPr>
              <w:spacing w:before="60"/>
              <w:jc w:val="center"/>
              <w:rPr>
                <w:rFonts w:hint="default" w:ascii="Times New Roman" w:hAnsi="Times New Roman" w:cs="Times New Roman"/>
                <w:color w:val="000000"/>
                <w:szCs w:val="24"/>
              </w:rPr>
            </w:pPr>
            <w:r>
              <w:rPr>
                <w:rFonts w:hint="default" w:ascii="Times New Roman" w:hAnsi="Times New Roman" w:cs="Times New Roman"/>
                <w:color w:val="000000"/>
                <w:szCs w:val="24"/>
              </w:rPr>
              <w:t>1</w:t>
            </w:r>
          </w:p>
        </w:tc>
        <w:tc>
          <w:tcPr>
            <w:tcW w:w="4856" w:type="dxa"/>
            <w:vAlign w:val="center"/>
          </w:tcPr>
          <w:p>
            <w:pPr>
              <w:jc w:val="both"/>
              <w:rPr>
                <w:rFonts w:hint="default" w:ascii="Times New Roman" w:hAnsi="Times New Roman" w:cs="Times New Roman"/>
                <w:sz w:val="24"/>
                <w:szCs w:val="24"/>
              </w:rPr>
            </w:pPr>
            <w:r>
              <w:rPr>
                <w:rFonts w:hint="default" w:ascii="Times New Roman" w:hAnsi="Times New Roman" w:cs="Times New Roman"/>
                <w:sz w:val="24"/>
                <w:szCs w:val="24"/>
              </w:rPr>
              <w:t>Điểm các lần kiểm tra giữa kỳ lần 1</w:t>
            </w:r>
          </w:p>
        </w:tc>
        <w:tc>
          <w:tcPr>
            <w:tcW w:w="211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a, b, c, d</w:t>
            </w:r>
          </w:p>
        </w:tc>
        <w:tc>
          <w:tcPr>
            <w:tcW w:w="196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top"/>
          </w:tcPr>
          <w:p>
            <w:pPr>
              <w:spacing w:before="60"/>
              <w:jc w:val="center"/>
              <w:rPr>
                <w:rFonts w:hint="default" w:ascii="Times New Roman" w:hAnsi="Times New Roman" w:cs="Times New Roman"/>
                <w:color w:val="000000"/>
                <w:szCs w:val="24"/>
              </w:rPr>
            </w:pPr>
            <w:r>
              <w:rPr>
                <w:rFonts w:hint="default" w:ascii="Times New Roman" w:hAnsi="Times New Roman" w:cs="Times New Roman"/>
                <w:color w:val="000000"/>
                <w:szCs w:val="24"/>
              </w:rPr>
              <w:t>2</w:t>
            </w:r>
          </w:p>
        </w:tc>
        <w:tc>
          <w:tcPr>
            <w:tcW w:w="4856" w:type="dxa"/>
            <w:vAlign w:val="center"/>
          </w:tcPr>
          <w:p>
            <w:pPr>
              <w:jc w:val="both"/>
              <w:rPr>
                <w:rFonts w:hint="default" w:ascii="Times New Roman" w:hAnsi="Times New Roman" w:cs="Times New Roman"/>
                <w:sz w:val="24"/>
                <w:szCs w:val="24"/>
              </w:rPr>
            </w:pPr>
            <w:r>
              <w:rPr>
                <w:rFonts w:hint="default" w:ascii="Times New Roman" w:hAnsi="Times New Roman" w:cs="Times New Roman"/>
                <w:sz w:val="24"/>
                <w:szCs w:val="24"/>
              </w:rPr>
              <w:t>Điểm các lần kiểm tra giữa kỳ lần 2</w:t>
            </w:r>
          </w:p>
        </w:tc>
        <w:tc>
          <w:tcPr>
            <w:tcW w:w="2112" w:type="dxa"/>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e, f, g</w:t>
            </w:r>
          </w:p>
        </w:tc>
        <w:tc>
          <w:tcPr>
            <w:tcW w:w="196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top"/>
          </w:tcPr>
          <w:p>
            <w:pPr>
              <w:spacing w:before="60"/>
              <w:jc w:val="center"/>
              <w:rPr>
                <w:rFonts w:hint="default" w:ascii="Times New Roman" w:hAnsi="Times New Roman" w:cs="Times New Roman"/>
                <w:color w:val="000000"/>
                <w:szCs w:val="24"/>
              </w:rPr>
            </w:pPr>
            <w:r>
              <w:rPr>
                <w:rFonts w:hint="default" w:ascii="Times New Roman" w:hAnsi="Times New Roman" w:cs="Times New Roman"/>
                <w:color w:val="000000"/>
                <w:szCs w:val="24"/>
              </w:rPr>
              <w:t>3</w:t>
            </w:r>
          </w:p>
        </w:tc>
        <w:tc>
          <w:tcPr>
            <w:tcW w:w="4856" w:type="dxa"/>
            <w:vAlign w:val="center"/>
          </w:tcPr>
          <w:p>
            <w:pPr>
              <w:jc w:val="both"/>
              <w:rPr>
                <w:rFonts w:hint="default" w:ascii="Times New Roman" w:hAnsi="Times New Roman" w:cs="Times New Roman"/>
                <w:sz w:val="24"/>
                <w:szCs w:val="24"/>
              </w:rPr>
            </w:pPr>
            <w:r>
              <w:rPr>
                <w:rFonts w:hint="default" w:ascii="Times New Roman" w:hAnsi="Times New Roman" w:cs="Times New Roman"/>
                <w:sz w:val="24"/>
                <w:szCs w:val="24"/>
                <w:lang w:val="en-US"/>
              </w:rPr>
              <w:t>Thuyết trình nhóm</w:t>
            </w:r>
          </w:p>
        </w:tc>
        <w:tc>
          <w:tcPr>
            <w:tcW w:w="2112" w:type="dxa"/>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a, b, c, d, e, f, g</w:t>
            </w:r>
          </w:p>
        </w:tc>
        <w:tc>
          <w:tcPr>
            <w:tcW w:w="196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top"/>
          </w:tcPr>
          <w:p>
            <w:pPr>
              <w:spacing w:before="60"/>
              <w:jc w:val="center"/>
              <w:rPr>
                <w:rFonts w:hint="default" w:ascii="Times New Roman" w:hAnsi="Times New Roman" w:cs="Times New Roman"/>
                <w:color w:val="000000"/>
                <w:szCs w:val="24"/>
              </w:rPr>
            </w:pPr>
            <w:r>
              <w:rPr>
                <w:rFonts w:hint="default" w:ascii="Times New Roman" w:hAnsi="Times New Roman" w:cs="Times New Roman"/>
                <w:color w:val="000000"/>
                <w:szCs w:val="24"/>
              </w:rPr>
              <w:t>4</w:t>
            </w:r>
          </w:p>
        </w:tc>
        <w:tc>
          <w:tcPr>
            <w:tcW w:w="4856" w:type="dxa"/>
            <w:vAlign w:val="center"/>
          </w:tcPr>
          <w:p>
            <w:pPr>
              <w:jc w:val="both"/>
              <w:rPr>
                <w:rFonts w:hint="default" w:ascii="Times New Roman" w:hAnsi="Times New Roman" w:cs="Times New Roman"/>
                <w:sz w:val="24"/>
                <w:szCs w:val="24"/>
              </w:rPr>
            </w:pPr>
            <w:r>
              <w:rPr>
                <w:rFonts w:hint="default" w:ascii="Times New Roman" w:hAnsi="Times New Roman" w:cs="Times New Roman"/>
                <w:sz w:val="24"/>
                <w:szCs w:val="24"/>
              </w:rPr>
              <w:t>Điểm chuyên cần/thái độ và hoạt tham gia hoạt động trên lớp</w:t>
            </w:r>
          </w:p>
        </w:tc>
        <w:tc>
          <w:tcPr>
            <w:tcW w:w="2112" w:type="dxa"/>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a, b, c, d, e, f, g</w:t>
            </w:r>
          </w:p>
        </w:tc>
        <w:tc>
          <w:tcPr>
            <w:tcW w:w="196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top"/>
          </w:tcPr>
          <w:p>
            <w:pPr>
              <w:spacing w:before="60"/>
              <w:jc w:val="center"/>
              <w:rPr>
                <w:rFonts w:hint="default" w:ascii="Times New Roman" w:hAnsi="Times New Roman" w:cs="Times New Roman"/>
                <w:color w:val="000000"/>
                <w:szCs w:val="24"/>
              </w:rPr>
            </w:pPr>
            <w:r>
              <w:rPr>
                <w:rFonts w:hint="default" w:ascii="Times New Roman" w:hAnsi="Times New Roman" w:cs="Times New Roman"/>
                <w:color w:val="000000"/>
                <w:szCs w:val="24"/>
              </w:rPr>
              <w:t>5</w:t>
            </w:r>
          </w:p>
        </w:tc>
        <w:tc>
          <w:tcPr>
            <w:tcW w:w="4856" w:type="dxa"/>
            <w:vAlign w:val="center"/>
          </w:tcPr>
          <w:p>
            <w:pPr>
              <w:jc w:val="both"/>
              <w:rPr>
                <w:rFonts w:hint="default" w:ascii="Times New Roman" w:hAnsi="Times New Roman" w:cs="Times New Roman"/>
                <w:sz w:val="24"/>
                <w:szCs w:val="24"/>
              </w:rPr>
            </w:pPr>
            <w:r>
              <w:rPr>
                <w:rFonts w:hint="default" w:ascii="Times New Roman" w:hAnsi="Times New Roman" w:cs="Times New Roman"/>
                <w:sz w:val="24"/>
                <w:szCs w:val="24"/>
              </w:rPr>
              <w:t>Thi kết thúc học phần</w:t>
            </w:r>
          </w:p>
          <w:p>
            <w:pPr>
              <w:jc w:val="both"/>
              <w:rPr>
                <w:rFonts w:hint="default" w:ascii="Times New Roman" w:hAnsi="Times New Roman" w:cs="Times New Roman"/>
                <w:sz w:val="24"/>
                <w:szCs w:val="24"/>
              </w:rPr>
            </w:pPr>
            <w:r>
              <w:rPr>
                <w:rFonts w:hint="default" w:ascii="Times New Roman" w:hAnsi="Times New Roman" w:cs="Times New Roman"/>
                <w:sz w:val="24"/>
                <w:szCs w:val="24"/>
              </w:rPr>
              <w:t>- Hình thức thi: Viết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Đề mở: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r>
              <w:rPr>
                <w:rFonts w:hint="default" w:ascii="Times New Roman" w:hAnsi="Times New Roman" w:cs="Times New Roman"/>
                <w:sz w:val="24"/>
                <w:szCs w:val="24"/>
              </w:rPr>
              <w:br w:type="textWrapping"/>
            </w:r>
            <w:r>
              <w:rPr>
                <w:rFonts w:hint="default" w:ascii="Times New Roman" w:hAnsi="Times New Roman" w:cs="Times New Roman"/>
                <w:sz w:val="24"/>
                <w:szCs w:val="24"/>
              </w:rPr>
              <w:t>- Đề đóng: X</w:t>
            </w:r>
          </w:p>
        </w:tc>
        <w:tc>
          <w:tcPr>
            <w:tcW w:w="2112" w:type="dxa"/>
            <w:vAlign w:val="top"/>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a, b, c, d, e, f, g</w:t>
            </w:r>
          </w:p>
        </w:tc>
        <w:tc>
          <w:tcPr>
            <w:tcW w:w="196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50%</w:t>
            </w:r>
          </w:p>
        </w:tc>
      </w:tr>
    </w:tbl>
    <w:p>
      <w:pPr>
        <w:tabs>
          <w:tab w:val="center" w:pos="1985"/>
          <w:tab w:val="center" w:pos="7088"/>
        </w:tabs>
        <w:spacing w:before="360"/>
        <w:jc w:val="both"/>
        <w:rPr>
          <w:rFonts w:hint="default" w:ascii="Times New Roman" w:hAnsi="Times New Roman" w:cs="Times New Roman"/>
          <w:i/>
          <w:color w:val="000000"/>
          <w:sz w:val="26"/>
          <w:szCs w:val="26"/>
        </w:rPr>
      </w:pPr>
      <w:r>
        <w:rPr>
          <w:rFonts w:hint="default" w:ascii="Times New Roman" w:hAnsi="Times New Roman" w:cs="Times New Roman"/>
          <w:b/>
          <w:color w:val="000000"/>
          <w:sz w:val="26"/>
          <w:szCs w:val="26"/>
        </w:rPr>
        <w:tab/>
      </w:r>
      <w:r>
        <w:rPr>
          <w:rFonts w:hint="default" w:ascii="Times New Roman" w:hAnsi="Times New Roman" w:cs="Times New Roman"/>
          <w:b/>
          <w:color w:val="000000"/>
          <w:sz w:val="26"/>
          <w:szCs w:val="26"/>
        </w:rPr>
        <w:t>TRƯỞNG BỘ MÔN</w:t>
      </w:r>
      <w:r>
        <w:rPr>
          <w:rFonts w:hint="default" w:ascii="Times New Roman" w:hAnsi="Times New Roman" w:cs="Times New Roman"/>
          <w:b/>
          <w:color w:val="000000"/>
          <w:sz w:val="26"/>
          <w:szCs w:val="26"/>
        </w:rPr>
        <w:tab/>
      </w:r>
      <w:r>
        <w:rPr>
          <w:rFonts w:hint="default" w:ascii="Times New Roman" w:hAnsi="Times New Roman" w:cs="Times New Roman"/>
          <w:b/>
          <w:color w:val="000000"/>
          <w:sz w:val="26"/>
          <w:szCs w:val="26"/>
        </w:rPr>
        <w:t>GIẢNGVIÊN</w:t>
      </w:r>
      <w:r>
        <w:rPr>
          <w:rFonts w:hint="default" w:ascii="Times New Roman" w:hAnsi="Times New Roman" w:cs="Times New Roman"/>
          <w:b/>
          <w:color w:val="000000"/>
          <w:sz w:val="26"/>
          <w:szCs w:val="26"/>
        </w:rPr>
        <w:br w:type="textWrapping"/>
      </w:r>
      <w:r>
        <w:rPr>
          <w:rFonts w:hint="default" w:ascii="Times New Roman" w:hAnsi="Times New Roman" w:cs="Times New Roman"/>
          <w:b/>
          <w:color w:val="000000"/>
          <w:sz w:val="26"/>
          <w:szCs w:val="26"/>
        </w:rPr>
        <w:tab/>
      </w:r>
      <w:r>
        <w:rPr>
          <w:rFonts w:hint="default" w:ascii="Times New Roman" w:hAnsi="Times New Roman" w:cs="Times New Roman"/>
          <w:i/>
          <w:color w:val="000000"/>
          <w:sz w:val="26"/>
          <w:szCs w:val="26"/>
        </w:rPr>
        <w:t>(Ký và ghi họ tên)</w:t>
      </w:r>
      <w:r>
        <w:rPr>
          <w:rFonts w:hint="default" w:ascii="Times New Roman" w:hAnsi="Times New Roman" w:cs="Times New Roman"/>
          <w:i/>
          <w:color w:val="000000"/>
          <w:sz w:val="26"/>
          <w:szCs w:val="26"/>
        </w:rPr>
        <w:tab/>
      </w:r>
      <w:r>
        <w:rPr>
          <w:rFonts w:hint="default" w:ascii="Times New Roman" w:hAnsi="Times New Roman" w:cs="Times New Roman"/>
          <w:i/>
          <w:color w:val="000000"/>
          <w:sz w:val="26"/>
          <w:szCs w:val="26"/>
        </w:rPr>
        <w:t>(Ký và ghi họ tên)</w:t>
      </w:r>
      <w:r>
        <w:rPr>
          <w:rFonts w:hint="default" w:ascii="Times New Roman" w:hAnsi="Times New Roman" w:cs="Times New Roman"/>
          <w:i/>
          <w:color w:val="000000"/>
          <w:sz w:val="26"/>
          <w:szCs w:val="26"/>
        </w:rPr>
        <w:tab/>
      </w:r>
    </w:p>
    <w:p>
      <w:pPr>
        <w:tabs>
          <w:tab w:val="center" w:pos="1985"/>
          <w:tab w:val="center" w:pos="7088"/>
        </w:tabs>
        <w:jc w:val="both"/>
        <w:rPr>
          <w:rFonts w:hint="default" w:ascii="Times New Roman" w:hAnsi="Times New Roman" w:cs="Times New Roman"/>
          <w:i/>
          <w:color w:val="000000"/>
          <w:sz w:val="26"/>
          <w:szCs w:val="26"/>
        </w:rPr>
      </w:pPr>
    </w:p>
    <w:p>
      <w:pPr>
        <w:tabs>
          <w:tab w:val="center" w:pos="1985"/>
          <w:tab w:val="center" w:pos="7088"/>
        </w:tabs>
        <w:jc w:val="both"/>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 xml:space="preserve">       </w:t>
      </w:r>
    </w:p>
    <w:p>
      <w:pPr>
        <w:tabs>
          <w:tab w:val="center" w:pos="1985"/>
          <w:tab w:val="center" w:pos="7088"/>
        </w:tabs>
        <w:jc w:val="both"/>
        <w:rPr>
          <w:rFonts w:hint="default" w:ascii="Times New Roman" w:hAnsi="Times New Roman" w:cs="Times New Roman"/>
          <w:b/>
          <w:sz w:val="26"/>
          <w:szCs w:val="26"/>
          <w:lang w:val="en-US"/>
        </w:rPr>
      </w:pPr>
    </w:p>
    <w:p>
      <w:pPr>
        <w:rPr>
          <w:rFonts w:hint="default" w:ascii="Times New Roman" w:hAnsi="Times New Roman" w:cs="Times New Roman"/>
        </w:rPr>
      </w:pPr>
      <w:r>
        <w:rPr>
          <w:rFonts w:hint="default" w:ascii="Times New Roman" w:hAnsi="Times New Roman" w:cs="Times New Roman"/>
          <w:b/>
          <w:sz w:val="26"/>
          <w:szCs w:val="26"/>
          <w:lang w:val="en-US"/>
        </w:rPr>
        <w:t xml:space="preserve">   </w:t>
      </w:r>
      <w:r>
        <w:rPr>
          <w:rFonts w:hint="default" w:ascii="Times New Roman" w:hAnsi="Times New Roman" w:cs="Times New Roman"/>
          <w:b/>
          <w:sz w:val="26"/>
          <w:szCs w:val="26"/>
          <w:lang w:val="en-US"/>
        </w:rPr>
        <w:tab/>
      </w:r>
    </w:p>
    <w:sectPr>
      <w:footerReference r:id="rId3" w:type="default"/>
      <w:footerReference r:id="rId4" w:type="even"/>
      <w:pgSz w:w="11907" w:h="16840"/>
      <w:pgMar w:top="1134" w:right="1134" w:bottom="1134" w:left="1418" w:header="720" w:footer="45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multilevel"/>
    <w:tmpl w:val="2BD54E54"/>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8D9D547"/>
    <w:multiLevelType w:val="singleLevel"/>
    <w:tmpl w:val="58D9D547"/>
    <w:lvl w:ilvl="0" w:tentative="0">
      <w:start w:val="7"/>
      <w:numFmt w:val="decimal"/>
      <w:suff w:val="space"/>
      <w:lvlText w:val="%1."/>
      <w:lvlJc w:val="left"/>
    </w:lvl>
  </w:abstractNum>
  <w:abstractNum w:abstractNumId="2">
    <w:nsid w:val="7C76141B"/>
    <w:multiLevelType w:val="singleLevel"/>
    <w:tmpl w:val="7C76141B"/>
    <w:lvl w:ilvl="0" w:tentative="0">
      <w:start w:val="1"/>
      <w:numFmt w:val="lowerLetter"/>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4084B"/>
    <w:rsid w:val="12C01AF8"/>
    <w:rsid w:val="14EC35F2"/>
    <w:rsid w:val="14F4084B"/>
    <w:rsid w:val="2657261D"/>
    <w:rsid w:val="291463D6"/>
    <w:rsid w:val="2B9E78D1"/>
    <w:rsid w:val="35F205A2"/>
    <w:rsid w:val="47DB5A30"/>
    <w:rsid w:val="70377B45"/>
    <w:rsid w:val="7FDB51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6"/>
      <w:szCs w:val="26"/>
      <w:lang w:val="en-US" w:eastAsia="en-US"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character" w:styleId="4">
    <w:name w:val="page number"/>
    <w:basedOn w:val="3"/>
    <w:qFormat/>
    <w:uiPriority w:val="0"/>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2017-03-28T03:29:00Z</dcterms:created>
  <dc:creator>ASUS-PC</dc:creator>
  <cp:lastModifiedBy>ASUS-PC</cp:lastModifiedBy>
  <dcterms:modified xsi:type="dcterms:W3CDTF">2019-09-28T15:28:05Z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