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5" w:rsidRPr="00415FA7" w:rsidRDefault="004F6925" w:rsidP="0004300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5FA7">
        <w:rPr>
          <w:rFonts w:ascii="Times New Roman" w:hAnsi="Times New Roman"/>
          <w:b/>
          <w:color w:val="000000"/>
          <w:sz w:val="26"/>
          <w:szCs w:val="26"/>
        </w:rPr>
        <w:t>TRƯỜNG ĐẠI HỌC NHA TRANG</w:t>
      </w:r>
    </w:p>
    <w:p w:rsidR="004F6925" w:rsidRPr="00415FA7" w:rsidRDefault="004F6925" w:rsidP="0004300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5FA7">
        <w:rPr>
          <w:rFonts w:ascii="Times New Roman" w:hAnsi="Times New Roman"/>
          <w:color w:val="000000"/>
          <w:sz w:val="26"/>
          <w:szCs w:val="26"/>
        </w:rPr>
        <w:t xml:space="preserve">Khoa/Viện: </w:t>
      </w:r>
      <w:r w:rsidRPr="00415FA7">
        <w:rPr>
          <w:rFonts w:ascii="Times New Roman" w:hAnsi="Times New Roman"/>
          <w:b/>
          <w:color w:val="000000"/>
          <w:sz w:val="26"/>
          <w:szCs w:val="26"/>
        </w:rPr>
        <w:tab/>
      </w:r>
      <w:r w:rsidR="001969B9" w:rsidRPr="00415FA7">
        <w:rPr>
          <w:rFonts w:ascii="Times New Roman" w:hAnsi="Times New Roman"/>
          <w:b/>
          <w:color w:val="000000"/>
          <w:sz w:val="26"/>
          <w:szCs w:val="26"/>
        </w:rPr>
        <w:t>Khoa Kế toán tài chính</w:t>
      </w:r>
    </w:p>
    <w:p w:rsidR="004F6925" w:rsidRPr="00415FA7" w:rsidRDefault="004F6925" w:rsidP="0004300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5FA7">
        <w:rPr>
          <w:rFonts w:ascii="Times New Roman" w:hAnsi="Times New Roman"/>
          <w:color w:val="000000"/>
          <w:sz w:val="26"/>
          <w:szCs w:val="26"/>
        </w:rPr>
        <w:t xml:space="preserve">Bộ môn:  </w:t>
      </w:r>
      <w:r w:rsidR="001969B9" w:rsidRPr="00415FA7">
        <w:rPr>
          <w:rFonts w:ascii="Times New Roman" w:hAnsi="Times New Roman"/>
          <w:color w:val="000000"/>
          <w:sz w:val="26"/>
          <w:szCs w:val="26"/>
        </w:rPr>
        <w:t>Kế toán</w:t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</w:p>
    <w:p w:rsidR="0004300D" w:rsidRDefault="0004300D" w:rsidP="00415F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F6925" w:rsidRDefault="004F6925" w:rsidP="00415FA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color w:val="000000"/>
          <w:sz w:val="26"/>
          <w:szCs w:val="26"/>
        </w:rPr>
        <w:t xml:space="preserve">ĐỀ CƯƠNG </w:t>
      </w:r>
      <w:r w:rsidR="00E8140C" w:rsidRPr="00415FA7">
        <w:rPr>
          <w:rFonts w:ascii="Times New Roman" w:hAnsi="Times New Roman"/>
          <w:b/>
          <w:bCs/>
          <w:sz w:val="26"/>
          <w:szCs w:val="26"/>
        </w:rPr>
        <w:t>CHUYÊN ĐỀ TỐT NGHIỆP</w:t>
      </w:r>
    </w:p>
    <w:p w:rsidR="00FB7006" w:rsidRPr="00415FA7" w:rsidRDefault="00FB7006" w:rsidP="00415F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NGÀNH KẾ TOÁN</w:t>
      </w:r>
    </w:p>
    <w:p w:rsidR="004F6925" w:rsidRPr="00415FA7" w:rsidRDefault="004F6925" w:rsidP="00411C1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5FA7">
        <w:rPr>
          <w:rFonts w:ascii="Times New Roman" w:hAnsi="Times New Roman"/>
          <w:b/>
          <w:color w:val="000000"/>
          <w:sz w:val="26"/>
          <w:szCs w:val="26"/>
        </w:rPr>
        <w:t>1. Thông tin về học phần:</w:t>
      </w:r>
    </w:p>
    <w:p w:rsidR="004F6925" w:rsidRPr="00415FA7" w:rsidRDefault="004F6925" w:rsidP="00411C1E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5FA7">
        <w:rPr>
          <w:rFonts w:ascii="Times New Roman" w:hAnsi="Times New Roman"/>
          <w:color w:val="000000"/>
          <w:sz w:val="26"/>
          <w:szCs w:val="26"/>
        </w:rPr>
        <w:t>Tên học phần:</w:t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i/>
          <w:color w:val="000000"/>
          <w:sz w:val="26"/>
          <w:szCs w:val="26"/>
        </w:rPr>
        <w:tab/>
      </w:r>
    </w:p>
    <w:p w:rsidR="004F6925" w:rsidRPr="00415FA7" w:rsidRDefault="004F6925" w:rsidP="00411C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5FA7">
        <w:rPr>
          <w:rFonts w:ascii="Times New Roman" w:hAnsi="Times New Roman"/>
          <w:color w:val="000000"/>
          <w:sz w:val="26"/>
          <w:szCs w:val="26"/>
        </w:rPr>
        <w:t xml:space="preserve">Tiếng Việt: </w:t>
      </w:r>
      <w:r w:rsidR="0042583C" w:rsidRPr="00415FA7">
        <w:rPr>
          <w:rFonts w:ascii="Times New Roman" w:hAnsi="Times New Roman"/>
          <w:color w:val="000000"/>
          <w:sz w:val="26"/>
          <w:szCs w:val="26"/>
        </w:rPr>
        <w:t>CHUYÊN ĐỀ</w:t>
      </w:r>
      <w:r w:rsidRPr="00415F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583C" w:rsidRPr="00415FA7">
        <w:rPr>
          <w:rFonts w:ascii="Times New Roman" w:hAnsi="Times New Roman"/>
          <w:color w:val="000000"/>
          <w:sz w:val="26"/>
          <w:szCs w:val="26"/>
        </w:rPr>
        <w:t>TỐT</w:t>
      </w:r>
      <w:r w:rsidRPr="00415FA7">
        <w:rPr>
          <w:rFonts w:ascii="Times New Roman" w:hAnsi="Times New Roman"/>
          <w:color w:val="000000"/>
          <w:sz w:val="26"/>
          <w:szCs w:val="26"/>
        </w:rPr>
        <w:t xml:space="preserve"> NGHIỆP</w:t>
      </w:r>
    </w:p>
    <w:p w:rsidR="004F6925" w:rsidRPr="00415FA7" w:rsidRDefault="004F6925" w:rsidP="00263F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5FA7">
        <w:rPr>
          <w:rFonts w:ascii="Times New Roman" w:hAnsi="Times New Roman"/>
          <w:color w:val="000000"/>
          <w:sz w:val="26"/>
          <w:szCs w:val="26"/>
        </w:rPr>
        <w:t>Tiếng Anh:</w:t>
      </w:r>
      <w:r w:rsidR="00DE43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3F79" w:rsidRPr="00263F79">
        <w:rPr>
          <w:rFonts w:ascii="Times New Roman" w:hAnsi="Times New Roman"/>
          <w:color w:val="000000"/>
          <w:sz w:val="26"/>
          <w:szCs w:val="26"/>
        </w:rPr>
        <w:t xml:space="preserve">Graduate </w:t>
      </w:r>
      <w:r w:rsidR="00B16DDA">
        <w:rPr>
          <w:rFonts w:ascii="Times New Roman" w:hAnsi="Times New Roman"/>
          <w:color w:val="000000"/>
          <w:sz w:val="26"/>
          <w:szCs w:val="26"/>
        </w:rPr>
        <w:t>practice</w:t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</w:p>
    <w:p w:rsidR="004F6925" w:rsidRPr="001A173B" w:rsidRDefault="004F6925" w:rsidP="00411C1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15FA7">
        <w:rPr>
          <w:rFonts w:ascii="Times New Roman" w:hAnsi="Times New Roman"/>
          <w:color w:val="000000"/>
          <w:sz w:val="26"/>
          <w:szCs w:val="26"/>
        </w:rPr>
        <w:t>Mã học phần:</w:t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color w:val="000000"/>
          <w:sz w:val="26"/>
          <w:szCs w:val="26"/>
        </w:rPr>
        <w:tab/>
      </w:r>
      <w:r w:rsidR="00957083" w:rsidRPr="00415FA7">
        <w:rPr>
          <w:rFonts w:ascii="Times New Roman" w:hAnsi="Times New Roman"/>
          <w:color w:val="000000"/>
          <w:sz w:val="26"/>
          <w:szCs w:val="26"/>
        </w:rPr>
        <w:tab/>
      </w:r>
      <w:r w:rsidR="00957083" w:rsidRPr="00415FA7">
        <w:rPr>
          <w:rFonts w:ascii="Times New Roman" w:hAnsi="Times New Roman"/>
          <w:color w:val="000000"/>
          <w:sz w:val="26"/>
          <w:szCs w:val="26"/>
        </w:rPr>
        <w:tab/>
      </w:r>
      <w:r w:rsidR="00957083" w:rsidRPr="00415FA7">
        <w:rPr>
          <w:rFonts w:ascii="Times New Roman" w:hAnsi="Times New Roman"/>
          <w:color w:val="000000"/>
          <w:sz w:val="26"/>
          <w:szCs w:val="26"/>
        </w:rPr>
        <w:tab/>
      </w:r>
      <w:r w:rsidRPr="001A173B">
        <w:rPr>
          <w:rFonts w:ascii="Times New Roman" w:hAnsi="Times New Roman"/>
          <w:sz w:val="26"/>
          <w:szCs w:val="26"/>
        </w:rPr>
        <w:t>Số tín chỉ:</w:t>
      </w:r>
      <w:r w:rsidRPr="001A173B">
        <w:rPr>
          <w:rFonts w:ascii="Times New Roman" w:hAnsi="Times New Roman"/>
          <w:sz w:val="26"/>
          <w:szCs w:val="26"/>
        </w:rPr>
        <w:tab/>
      </w:r>
      <w:r w:rsidRPr="001A173B">
        <w:rPr>
          <w:rFonts w:ascii="Times New Roman" w:hAnsi="Times New Roman"/>
          <w:i/>
          <w:sz w:val="26"/>
          <w:szCs w:val="26"/>
        </w:rPr>
        <w:t>4(0-4)</w:t>
      </w:r>
      <w:r w:rsidRPr="001A173B">
        <w:rPr>
          <w:rFonts w:ascii="Times New Roman" w:hAnsi="Times New Roman"/>
          <w:sz w:val="26"/>
          <w:szCs w:val="26"/>
        </w:rPr>
        <w:tab/>
      </w:r>
      <w:r w:rsidRPr="001A173B">
        <w:rPr>
          <w:rFonts w:ascii="Times New Roman" w:hAnsi="Times New Roman"/>
          <w:sz w:val="26"/>
          <w:szCs w:val="26"/>
        </w:rPr>
        <w:tab/>
      </w:r>
    </w:p>
    <w:p w:rsidR="004F6925" w:rsidRPr="001A173B" w:rsidRDefault="004F6925" w:rsidP="00411C1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173B">
        <w:rPr>
          <w:rFonts w:ascii="Times New Roman" w:hAnsi="Times New Roman"/>
          <w:sz w:val="26"/>
          <w:szCs w:val="26"/>
        </w:rPr>
        <w:t>Đào tạo trình độ</w:t>
      </w:r>
      <w:r w:rsidR="00015140" w:rsidRPr="001A173B">
        <w:rPr>
          <w:rFonts w:ascii="Times New Roman" w:hAnsi="Times New Roman"/>
          <w:sz w:val="26"/>
          <w:szCs w:val="26"/>
        </w:rPr>
        <w:t xml:space="preserve">: </w:t>
      </w:r>
      <w:r w:rsidR="0042583C" w:rsidRPr="001A173B">
        <w:rPr>
          <w:rFonts w:ascii="Times New Roman" w:hAnsi="Times New Roman"/>
          <w:i/>
          <w:sz w:val="26"/>
          <w:szCs w:val="26"/>
        </w:rPr>
        <w:t>Đại học</w:t>
      </w:r>
      <w:r w:rsidRPr="001A173B">
        <w:rPr>
          <w:rFonts w:ascii="Times New Roman" w:hAnsi="Times New Roman"/>
          <w:sz w:val="26"/>
          <w:szCs w:val="26"/>
        </w:rPr>
        <w:t xml:space="preserve"> </w:t>
      </w:r>
      <w:r w:rsidRPr="001A173B">
        <w:rPr>
          <w:rFonts w:ascii="Times New Roman" w:hAnsi="Times New Roman"/>
          <w:sz w:val="26"/>
          <w:szCs w:val="26"/>
        </w:rPr>
        <w:tab/>
      </w:r>
      <w:r w:rsidRPr="001A173B">
        <w:rPr>
          <w:rFonts w:ascii="Times New Roman" w:hAnsi="Times New Roman"/>
          <w:sz w:val="26"/>
          <w:szCs w:val="26"/>
        </w:rPr>
        <w:tab/>
      </w:r>
      <w:r w:rsidRPr="001A173B">
        <w:rPr>
          <w:rFonts w:ascii="Times New Roman" w:hAnsi="Times New Roman"/>
          <w:sz w:val="26"/>
          <w:szCs w:val="26"/>
        </w:rPr>
        <w:tab/>
      </w:r>
      <w:r w:rsidRPr="001A173B">
        <w:rPr>
          <w:rFonts w:ascii="Times New Roman" w:hAnsi="Times New Roman"/>
          <w:sz w:val="26"/>
          <w:szCs w:val="26"/>
        </w:rPr>
        <w:tab/>
      </w:r>
      <w:r w:rsidRPr="001A173B">
        <w:rPr>
          <w:rFonts w:ascii="Times New Roman" w:hAnsi="Times New Roman"/>
          <w:sz w:val="26"/>
          <w:szCs w:val="26"/>
        </w:rPr>
        <w:tab/>
      </w:r>
    </w:p>
    <w:p w:rsidR="002B6810" w:rsidRPr="001A173B" w:rsidRDefault="004F6925" w:rsidP="00411C1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173B">
        <w:rPr>
          <w:rFonts w:ascii="Times New Roman" w:hAnsi="Times New Roman"/>
          <w:sz w:val="26"/>
          <w:szCs w:val="26"/>
        </w:rPr>
        <w:t>Học phần tiên quyế</w:t>
      </w:r>
      <w:r w:rsidR="00015140" w:rsidRPr="001A173B">
        <w:rPr>
          <w:rFonts w:ascii="Times New Roman" w:hAnsi="Times New Roman"/>
          <w:sz w:val="26"/>
          <w:szCs w:val="26"/>
        </w:rPr>
        <w:t xml:space="preserve">t: </w:t>
      </w:r>
      <w:r w:rsidR="00B17881" w:rsidRPr="001A173B">
        <w:rPr>
          <w:rFonts w:ascii="Times New Roman" w:hAnsi="Times New Roman"/>
          <w:i/>
          <w:sz w:val="26"/>
          <w:szCs w:val="26"/>
        </w:rPr>
        <w:t xml:space="preserve">Theo quy chế công tác tốt nghiệp của Trường </w:t>
      </w:r>
      <w:r w:rsidR="001A173B">
        <w:rPr>
          <w:rFonts w:ascii="Times New Roman" w:hAnsi="Times New Roman"/>
          <w:i/>
          <w:sz w:val="26"/>
          <w:szCs w:val="26"/>
        </w:rPr>
        <w:t>Đại học Nha Trang</w:t>
      </w:r>
    </w:p>
    <w:p w:rsidR="00CC50F1" w:rsidRDefault="00AD35CF" w:rsidP="00411C1E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>2</w:t>
      </w:r>
      <w:r w:rsidR="002B6810" w:rsidRPr="00415FA7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CC50F1">
        <w:rPr>
          <w:rFonts w:ascii="Times New Roman" w:hAnsi="Times New Roman"/>
          <w:b/>
          <w:bCs/>
          <w:sz w:val="26"/>
          <w:szCs w:val="26"/>
        </w:rPr>
        <w:t>Mục đích, yêu cầu củ</w:t>
      </w:r>
      <w:r w:rsidR="00F37869">
        <w:rPr>
          <w:rFonts w:ascii="Times New Roman" w:hAnsi="Times New Roman"/>
          <w:b/>
          <w:bCs/>
          <w:sz w:val="26"/>
          <w:szCs w:val="26"/>
        </w:rPr>
        <w:t>a C</w:t>
      </w:r>
      <w:r w:rsidR="00CC50F1">
        <w:rPr>
          <w:rFonts w:ascii="Times New Roman" w:hAnsi="Times New Roman"/>
          <w:b/>
          <w:bCs/>
          <w:sz w:val="26"/>
          <w:szCs w:val="26"/>
        </w:rPr>
        <w:t>huyên đề t</w:t>
      </w:r>
      <w:bookmarkStart w:id="0" w:name="_GoBack"/>
      <w:bookmarkEnd w:id="0"/>
      <w:r w:rsidR="00CC50F1">
        <w:rPr>
          <w:rFonts w:ascii="Times New Roman" w:hAnsi="Times New Roman"/>
          <w:b/>
          <w:bCs/>
          <w:sz w:val="26"/>
          <w:szCs w:val="26"/>
        </w:rPr>
        <w:t>ốt nghiệp</w:t>
      </w:r>
    </w:p>
    <w:p w:rsidR="002B6810" w:rsidRPr="00415FA7" w:rsidRDefault="00AD35CF" w:rsidP="00411C1E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>2</w:t>
      </w:r>
      <w:r w:rsidR="002B6810" w:rsidRPr="00415FA7">
        <w:rPr>
          <w:rFonts w:ascii="Times New Roman" w:hAnsi="Times New Roman"/>
          <w:b/>
          <w:bCs/>
          <w:sz w:val="26"/>
          <w:szCs w:val="26"/>
        </w:rPr>
        <w:t xml:space="preserve">.1. Mục đích </w:t>
      </w:r>
    </w:p>
    <w:p w:rsidR="0042583C" w:rsidRPr="00545071" w:rsidRDefault="0038667E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2"/>
          <w:sz w:val="26"/>
          <w:szCs w:val="26"/>
        </w:rPr>
      </w:pPr>
      <w:r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>Thực hiện Chuyên đề tốt nghiệp</w:t>
      </w:r>
      <w:r w:rsidR="0042583C"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 giúp sinh viên củng cố kiến thức và tìm hiểu thực tế công tác kế toán tại các doanh nghiệp hoặc tại các đơn vị sự nghiệp có </w:t>
      </w:r>
      <w:proofErr w:type="gramStart"/>
      <w:r w:rsidR="0042583C"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>thu</w:t>
      </w:r>
      <w:proofErr w:type="gramEnd"/>
      <w:r w:rsidR="004908A1"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>, ngân hàng</w:t>
      </w:r>
      <w:r w:rsidR="0042583C"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. Cụ thể hơn, qua đợt thực tập sinh viên sẽ </w:t>
      </w:r>
      <w:proofErr w:type="gramStart"/>
      <w:r w:rsidR="0042583C"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>thu</w:t>
      </w:r>
      <w:proofErr w:type="gramEnd"/>
      <w:r w:rsidR="0042583C"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 nhận được những kỹ năng thực hành công tác kế toán ở doanh nghiệp/đơn vị sự nghiệp có thu/ngân hàng thương mại, kỹ</w:t>
      </w:r>
      <w:r w:rsidR="00411C1E"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 năng phân tích, đánh giá như</w:t>
      </w:r>
      <w:r w:rsidR="0042583C" w:rsidRPr="00545071">
        <w:rPr>
          <w:rFonts w:ascii="Times New Roman" w:hAnsi="Times New Roman"/>
          <w:bCs/>
          <w:color w:val="000000"/>
          <w:spacing w:val="-2"/>
          <w:sz w:val="26"/>
          <w:szCs w:val="26"/>
        </w:rPr>
        <w:t xml:space="preserve">: </w:t>
      </w:r>
    </w:p>
    <w:p w:rsidR="0042583C" w:rsidRPr="00415FA7" w:rsidRDefault="0042583C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+ Kỹ năng tổ chức công tác kế toán tài chính trong đơn vị phù hợp với đặc điểm tổ chức kinh doanh và quản lý của đơn vị; </w:t>
      </w:r>
    </w:p>
    <w:p w:rsidR="0042583C" w:rsidRPr="00415FA7" w:rsidRDefault="0042583C" w:rsidP="00411C1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15FA7">
        <w:rPr>
          <w:rFonts w:ascii="Times New Roman" w:hAnsi="Times New Roman"/>
          <w:bCs/>
          <w:color w:val="000000"/>
          <w:sz w:val="26"/>
          <w:szCs w:val="26"/>
        </w:rPr>
        <w:tab/>
        <w:t>+ Kỹ năng triển khai thực hiện các phần hành kế toán của đơn vị; kiểm soát nội bộ</w:t>
      </w:r>
      <w:r w:rsidR="00411C1E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42583C" w:rsidRPr="00415FA7" w:rsidRDefault="0042583C" w:rsidP="00411C1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15FA7">
        <w:rPr>
          <w:rFonts w:ascii="Times New Roman" w:hAnsi="Times New Roman"/>
          <w:bCs/>
          <w:color w:val="000000"/>
          <w:sz w:val="26"/>
          <w:szCs w:val="26"/>
        </w:rPr>
        <w:tab/>
        <w:t xml:space="preserve">+ Kỹ năng tổng hợp và phân tích một lĩnh vực, một khía cạnh hay toàn bộ hoạt động của đơn vị; </w:t>
      </w:r>
    </w:p>
    <w:p w:rsidR="0042583C" w:rsidRPr="00415FA7" w:rsidRDefault="0042583C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>+ Khả năng triển khai công tác kế toán quản trị và công tác kiểm soát nội bộ phù hợp với đặc thù của đơn vị;</w:t>
      </w:r>
    </w:p>
    <w:p w:rsidR="0042583C" w:rsidRPr="00415FA7" w:rsidRDefault="0042583C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>+ Khả năng thực hiện chức năng kiểm toán tại công ty kiểm toán</w:t>
      </w:r>
      <w:r w:rsidR="00411C1E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2B6810" w:rsidRPr="00415FA7" w:rsidRDefault="00AD35CF" w:rsidP="00411C1E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>2</w:t>
      </w:r>
      <w:r w:rsidR="002B6810" w:rsidRPr="00415FA7">
        <w:rPr>
          <w:rFonts w:ascii="Times New Roman" w:hAnsi="Times New Roman"/>
          <w:b/>
          <w:bCs/>
          <w:sz w:val="26"/>
          <w:szCs w:val="26"/>
        </w:rPr>
        <w:t xml:space="preserve">.2. Yêu cầu </w:t>
      </w:r>
    </w:p>
    <w:p w:rsidR="008C1AFD" w:rsidRPr="00415FA7" w:rsidRDefault="008C1AFD" w:rsidP="00411C1E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 xml:space="preserve">2.2.1. </w:t>
      </w:r>
      <w:r w:rsidR="000959BF" w:rsidRPr="00415FA7">
        <w:rPr>
          <w:rFonts w:ascii="Times New Roman" w:hAnsi="Times New Roman"/>
          <w:b/>
          <w:bCs/>
          <w:sz w:val="26"/>
          <w:szCs w:val="26"/>
        </w:rPr>
        <w:t xml:space="preserve">Yêu cầu về nơi thực </w:t>
      </w:r>
      <w:r w:rsidR="009F1714" w:rsidRPr="00415FA7">
        <w:rPr>
          <w:rFonts w:ascii="Times New Roman" w:hAnsi="Times New Roman"/>
          <w:b/>
          <w:bCs/>
          <w:sz w:val="26"/>
          <w:szCs w:val="26"/>
        </w:rPr>
        <w:t>tập</w:t>
      </w:r>
    </w:p>
    <w:p w:rsidR="004249B8" w:rsidRPr="00415FA7" w:rsidRDefault="004249B8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15FA7">
        <w:rPr>
          <w:rFonts w:ascii="Times New Roman" w:hAnsi="Times New Roman"/>
          <w:bCs/>
          <w:sz w:val="26"/>
          <w:szCs w:val="26"/>
        </w:rPr>
        <w:t xml:space="preserve">Sinh viên </w:t>
      </w:r>
      <w:r w:rsidRPr="00415FA7">
        <w:rPr>
          <w:rFonts w:ascii="Times New Roman" w:hAnsi="Times New Roman"/>
          <w:bCs/>
          <w:color w:val="000000"/>
          <w:sz w:val="26"/>
          <w:szCs w:val="26"/>
        </w:rPr>
        <w:t>tự chọn một đơn vị để thực tập, đơn vị thực tập có thể là những đơn vị sau:</w:t>
      </w:r>
    </w:p>
    <w:p w:rsidR="004A2D03" w:rsidRPr="00415FA7" w:rsidRDefault="004A2D03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>+ Doanh nghiệp thuộc mọi lĩnh vực hoạt động SXKD (doanh nghiệp: sản xuất công nghiệp, nông nghiệp, thủy sản, xây lắp, thương mại dịch vụ</w:t>
      </w:r>
      <w:proofErr w:type="gramStart"/>
      <w:r w:rsidRPr="00415FA7">
        <w:rPr>
          <w:rFonts w:ascii="Times New Roman" w:hAnsi="Times New Roman"/>
          <w:bCs/>
          <w:color w:val="000000"/>
          <w:sz w:val="26"/>
          <w:szCs w:val="26"/>
        </w:rPr>
        <w:t>,…</w:t>
      </w:r>
      <w:proofErr w:type="gramEnd"/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), thuộc các thành phần kinh tế </w:t>
      </w:r>
      <w:r w:rsidRPr="00415FA7">
        <w:rPr>
          <w:rFonts w:ascii="Times New Roman" w:hAnsi="Times New Roman"/>
          <w:bCs/>
          <w:color w:val="000000"/>
          <w:sz w:val="26"/>
          <w:szCs w:val="26"/>
        </w:rPr>
        <w:lastRenderedPageBreak/>
        <w:t>(doanh nghiệp Nhà nước, Công ty cổ phần, công ty TNHH, doanh nghiệp tư nhân, doanh nghiệp có vốn đầu tư nước ngoài,….)</w:t>
      </w:r>
      <w:r w:rsidR="00374C30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</w:p>
    <w:p w:rsidR="004A2D03" w:rsidRPr="00415FA7" w:rsidRDefault="004A2D03" w:rsidP="00411C1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ab/>
        <w:t xml:space="preserve">+ Đơn vị sự nghiệp có </w:t>
      </w:r>
      <w:proofErr w:type="gramStart"/>
      <w:r w:rsidRPr="00415FA7">
        <w:rPr>
          <w:rFonts w:ascii="Times New Roman" w:hAnsi="Times New Roman"/>
          <w:bCs/>
          <w:color w:val="000000"/>
          <w:sz w:val="26"/>
          <w:szCs w:val="26"/>
        </w:rPr>
        <w:t>thu</w:t>
      </w:r>
      <w:proofErr w:type="gramEnd"/>
      <w:r w:rsidR="0072376D">
        <w:rPr>
          <w:rFonts w:ascii="Times New Roman" w:hAnsi="Times New Roman"/>
          <w:bCs/>
          <w:color w:val="000000"/>
          <w:sz w:val="26"/>
          <w:szCs w:val="26"/>
        </w:rPr>
        <w:t>; đ</w:t>
      </w:r>
      <w:r w:rsidR="00374C30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ơn vị kế toán nhà nước không có thu; </w:t>
      </w:r>
      <w:r w:rsidR="0072376D">
        <w:rPr>
          <w:rFonts w:ascii="Times New Roman" w:hAnsi="Times New Roman"/>
          <w:bCs/>
          <w:color w:val="000000"/>
          <w:sz w:val="26"/>
          <w:szCs w:val="26"/>
        </w:rPr>
        <w:t>c</w:t>
      </w:r>
      <w:r w:rsidRPr="00415FA7">
        <w:rPr>
          <w:rFonts w:ascii="Times New Roman" w:hAnsi="Times New Roman"/>
          <w:bCs/>
          <w:color w:val="000000"/>
          <w:sz w:val="26"/>
          <w:szCs w:val="26"/>
        </w:rPr>
        <w:t>ông ty kiểm toán</w:t>
      </w:r>
      <w:r w:rsidR="00374C30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</w:p>
    <w:p w:rsidR="004A2D03" w:rsidRPr="00415FA7" w:rsidRDefault="004A2D03" w:rsidP="00411C1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ab/>
        <w:t>+ Ngân hàng thương mại (</w:t>
      </w: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chỉ áp dụng đối với sinh viên thực hiện </w:t>
      </w:r>
      <w:r w:rsidR="00ED4681" w:rsidRPr="00415FA7">
        <w:rPr>
          <w:rFonts w:ascii="Times New Roman" w:hAnsi="Times New Roman"/>
          <w:bCs/>
          <w:i/>
          <w:color w:val="000000"/>
          <w:sz w:val="26"/>
          <w:szCs w:val="26"/>
        </w:rPr>
        <w:t>chuyên đề tốt</w:t>
      </w: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 nghiệp đang là thực tập sinh tiềm năng tại ngân hàng)</w:t>
      </w:r>
      <w:r w:rsidR="00374C30" w:rsidRPr="00415FA7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4A2D03" w:rsidRPr="00415FA7" w:rsidRDefault="00374C30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+ </w:t>
      </w:r>
      <w:r w:rsidR="004A2D03" w:rsidRPr="00415FA7">
        <w:rPr>
          <w:rFonts w:ascii="Times New Roman" w:hAnsi="Times New Roman"/>
          <w:bCs/>
          <w:color w:val="000000"/>
          <w:sz w:val="26"/>
          <w:szCs w:val="26"/>
        </w:rPr>
        <w:t>Sinh viên thực tập cùng địa điểm không được phép trùng nhau về chuyên đề</w:t>
      </w:r>
      <w:r w:rsidR="006A6AD1" w:rsidRPr="00415FA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8C1AFD" w:rsidRPr="00415FA7" w:rsidRDefault="008C1AFD" w:rsidP="00411C1E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>2.2.2. Yêu cầu về nội dung thực tập</w:t>
      </w:r>
    </w:p>
    <w:p w:rsidR="00ED73F4" w:rsidRPr="00415FA7" w:rsidRDefault="00ED73F4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+ Tìm hiểu về đặc điểm hoạt động SXKD, công tác quản lý, công tác kế toán, hệ thống kiểm soát nội bộ và những vấn đề có liên quan. </w:t>
      </w:r>
    </w:p>
    <w:p w:rsidR="009C6496" w:rsidRPr="00415FA7" w:rsidRDefault="00ED73F4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>+ Chọn và tìm hiểu một đề tài thuộc phạm vi chuyên ngành đào tạo, tìm hiểu, đánh giá thực tế vận dụng đề tài đó ở đơn vị, viết báo cáo Chuyên đề tốt nghiệ</w:t>
      </w:r>
      <w:r w:rsidR="0099352C">
        <w:rPr>
          <w:rFonts w:ascii="Times New Roman" w:hAnsi="Times New Roman"/>
          <w:bCs/>
          <w:color w:val="000000"/>
          <w:sz w:val="26"/>
          <w:szCs w:val="26"/>
        </w:rPr>
        <w:t xml:space="preserve">p; </w:t>
      </w:r>
      <w:r w:rsidR="00C7222D" w:rsidRPr="00415FA7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r w:rsidR="009C6496" w:rsidRPr="00415FA7">
        <w:rPr>
          <w:rFonts w:ascii="Times New Roman" w:hAnsi="Times New Roman"/>
          <w:bCs/>
          <w:i/>
          <w:color w:val="000000"/>
          <w:sz w:val="26"/>
          <w:szCs w:val="26"/>
        </w:rPr>
        <w:t>Danh mục các chuyên đề gợ</w:t>
      </w:r>
      <w:r w:rsidR="0099352C">
        <w:rPr>
          <w:rFonts w:ascii="Times New Roman" w:hAnsi="Times New Roman"/>
          <w:bCs/>
          <w:i/>
          <w:color w:val="000000"/>
          <w:sz w:val="26"/>
          <w:szCs w:val="26"/>
        </w:rPr>
        <w:t>i ý, s</w:t>
      </w:r>
      <w:r w:rsidR="009C6496" w:rsidRPr="00415FA7">
        <w:rPr>
          <w:rFonts w:ascii="Times New Roman" w:hAnsi="Times New Roman"/>
          <w:bCs/>
          <w:i/>
          <w:color w:val="000000"/>
          <w:sz w:val="26"/>
          <w:szCs w:val="26"/>
        </w:rPr>
        <w:t>inh viên xem ở phụ lục đính kèm</w:t>
      </w:r>
      <w:r w:rsidR="00C7222D" w:rsidRPr="00415FA7">
        <w:rPr>
          <w:rFonts w:ascii="Times New Roman" w:hAnsi="Times New Roman"/>
          <w:bCs/>
          <w:i/>
          <w:color w:val="000000"/>
          <w:sz w:val="26"/>
          <w:szCs w:val="26"/>
        </w:rPr>
        <w:t>).</w:t>
      </w:r>
    </w:p>
    <w:p w:rsidR="00C05C91" w:rsidRPr="00415FA7" w:rsidRDefault="008C1AFD" w:rsidP="00411C1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15F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2.2.3. </w:t>
      </w:r>
      <w:r w:rsidR="00C05C91" w:rsidRPr="00415FA7">
        <w:rPr>
          <w:rFonts w:ascii="Times New Roman" w:hAnsi="Times New Roman"/>
          <w:b/>
          <w:color w:val="000000" w:themeColor="text1"/>
          <w:sz w:val="26"/>
          <w:szCs w:val="26"/>
        </w:rPr>
        <w:t>Yêu cầu Kết quả học tập (KQHT):</w:t>
      </w:r>
    </w:p>
    <w:p w:rsidR="00C05C91" w:rsidRPr="00415FA7" w:rsidRDefault="003414D1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+ 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>Xây dựng, lập kế hoạch và tổ chức thực hiện được đề cương.</w:t>
      </w:r>
    </w:p>
    <w:p w:rsidR="00C05C91" w:rsidRPr="00415FA7" w:rsidRDefault="003414D1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+ </w:t>
      </w:r>
      <w:r w:rsidR="00F02C04" w:rsidRPr="00415FA7">
        <w:rPr>
          <w:rFonts w:ascii="Times New Roman" w:hAnsi="Times New Roman"/>
          <w:bCs/>
          <w:color w:val="000000"/>
          <w:sz w:val="26"/>
          <w:szCs w:val="26"/>
        </w:rPr>
        <w:t>Vận dụng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cơ sở lý thuyết liên quan </w:t>
      </w:r>
      <w:r w:rsidR="00C335D8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để </w:t>
      </w:r>
      <w:r w:rsidR="00F02C04" w:rsidRPr="00415FA7">
        <w:rPr>
          <w:rFonts w:ascii="Times New Roman" w:hAnsi="Times New Roman"/>
          <w:bCs/>
          <w:color w:val="000000"/>
          <w:sz w:val="26"/>
          <w:szCs w:val="26"/>
        </w:rPr>
        <w:t>tìm hiểu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335D8" w:rsidRPr="00415FA7">
        <w:rPr>
          <w:rFonts w:ascii="Times New Roman" w:hAnsi="Times New Roman"/>
          <w:bCs/>
          <w:color w:val="000000"/>
          <w:sz w:val="26"/>
          <w:szCs w:val="26"/>
        </w:rPr>
        <w:t>thực tế công tác kế toán tại đơn vị kế</w:t>
      </w:r>
      <w:r w:rsidR="004249B8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toán 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và </w:t>
      </w:r>
      <w:proofErr w:type="gramStart"/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>thu</w:t>
      </w:r>
      <w:proofErr w:type="gramEnd"/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thập số liệu</w:t>
      </w:r>
      <w:r w:rsidR="00F02C04" w:rsidRPr="00415FA7">
        <w:rPr>
          <w:rFonts w:ascii="Times New Roman" w:hAnsi="Times New Roman"/>
          <w:bCs/>
          <w:color w:val="000000"/>
          <w:sz w:val="26"/>
          <w:szCs w:val="26"/>
        </w:rPr>
        <w:t>, dữ liệu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C05C91" w:rsidRPr="00415FA7" w:rsidRDefault="003414D1" w:rsidP="00411C1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color w:val="000000"/>
          <w:sz w:val="26"/>
          <w:szCs w:val="26"/>
        </w:rPr>
        <w:t xml:space="preserve">+ </w:t>
      </w:r>
      <w:r w:rsidR="00F02C04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Phản ánh, </w:t>
      </w:r>
      <w:r w:rsidR="00AC32FE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tổng hợp, </w:t>
      </w:r>
      <w:r w:rsidR="00F02C04" w:rsidRPr="00415FA7">
        <w:rPr>
          <w:rFonts w:ascii="Times New Roman" w:hAnsi="Times New Roman"/>
          <w:bCs/>
          <w:color w:val="000000"/>
          <w:sz w:val="26"/>
          <w:szCs w:val="26"/>
        </w:rPr>
        <w:t>p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>hân tích số liệu</w:t>
      </w:r>
      <w:r w:rsidR="00F02C04" w:rsidRPr="00415FA7">
        <w:rPr>
          <w:rFonts w:ascii="Times New Roman" w:hAnsi="Times New Roman"/>
          <w:bCs/>
          <w:color w:val="000000"/>
          <w:sz w:val="26"/>
          <w:szCs w:val="26"/>
        </w:rPr>
        <w:t>, dữ liệu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và viết báo cáo</w:t>
      </w:r>
      <w:r w:rsidR="00A23757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A2D03" w:rsidRPr="00415FA7">
        <w:rPr>
          <w:rFonts w:ascii="Times New Roman" w:hAnsi="Times New Roman"/>
          <w:bCs/>
          <w:color w:val="000000"/>
          <w:sz w:val="26"/>
          <w:szCs w:val="26"/>
        </w:rPr>
        <w:t>Chuyên đề tốt</w:t>
      </w:r>
      <w:r w:rsidR="00A23757" w:rsidRPr="00415FA7">
        <w:rPr>
          <w:rFonts w:ascii="Times New Roman" w:hAnsi="Times New Roman"/>
          <w:bCs/>
          <w:color w:val="000000"/>
          <w:sz w:val="26"/>
          <w:szCs w:val="26"/>
        </w:rPr>
        <w:t xml:space="preserve"> nghiệp</w:t>
      </w:r>
      <w:r w:rsidR="00C05C91" w:rsidRPr="00415FA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B6810" w:rsidRPr="00415FA7" w:rsidRDefault="00423E40" w:rsidP="00411C1E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F37869">
        <w:rPr>
          <w:rFonts w:ascii="Times New Roman" w:hAnsi="Times New Roman"/>
          <w:b/>
          <w:bCs/>
          <w:sz w:val="26"/>
          <w:szCs w:val="26"/>
        </w:rPr>
        <w:t>Một số quy định</w:t>
      </w:r>
    </w:p>
    <w:p w:rsidR="002B6810" w:rsidRPr="00415FA7" w:rsidRDefault="00A71640" w:rsidP="00411C1E">
      <w:pPr>
        <w:spacing w:after="0" w:line="36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2B6810" w:rsidRPr="00415FA7">
        <w:rPr>
          <w:rFonts w:ascii="Times New Roman" w:hAnsi="Times New Roman"/>
          <w:b/>
          <w:bCs/>
          <w:sz w:val="26"/>
          <w:szCs w:val="26"/>
        </w:rPr>
        <w:t>Thời gian thực hiện</w:t>
      </w:r>
      <w:r w:rsidR="002B6810" w:rsidRPr="00415FA7">
        <w:rPr>
          <w:rFonts w:ascii="Times New Roman" w:hAnsi="Times New Roman"/>
          <w:bCs/>
          <w:sz w:val="26"/>
          <w:szCs w:val="26"/>
        </w:rPr>
        <w:t xml:space="preserve">: 8 tuần (4 TC) </w:t>
      </w:r>
      <w:r w:rsidRPr="00415FA7">
        <w:rPr>
          <w:rFonts w:ascii="Times New Roman" w:hAnsi="Times New Roman"/>
          <w:bCs/>
          <w:sz w:val="26"/>
          <w:szCs w:val="26"/>
        </w:rPr>
        <w:t xml:space="preserve">(bao gồm thời gian thực tập </w:t>
      </w:r>
      <w:r w:rsidR="001808B1" w:rsidRPr="00415FA7">
        <w:rPr>
          <w:rFonts w:ascii="Times New Roman" w:hAnsi="Times New Roman"/>
          <w:bCs/>
          <w:sz w:val="26"/>
          <w:szCs w:val="26"/>
        </w:rPr>
        <w:t xml:space="preserve">tại đơn vị </w:t>
      </w:r>
      <w:r w:rsidRPr="00415FA7">
        <w:rPr>
          <w:rFonts w:ascii="Times New Roman" w:hAnsi="Times New Roman"/>
          <w:bCs/>
          <w:sz w:val="26"/>
          <w:szCs w:val="26"/>
        </w:rPr>
        <w:t>và viế</w:t>
      </w:r>
      <w:r w:rsidR="00957083" w:rsidRPr="00415FA7">
        <w:rPr>
          <w:rFonts w:ascii="Times New Roman" w:hAnsi="Times New Roman"/>
          <w:bCs/>
          <w:sz w:val="26"/>
          <w:szCs w:val="26"/>
        </w:rPr>
        <w:t>t B</w:t>
      </w:r>
      <w:r w:rsidR="00B354B5" w:rsidRPr="00415FA7">
        <w:rPr>
          <w:rFonts w:ascii="Times New Roman" w:hAnsi="Times New Roman"/>
          <w:bCs/>
          <w:sz w:val="26"/>
          <w:szCs w:val="26"/>
        </w:rPr>
        <w:t xml:space="preserve">áo cáo </w:t>
      </w:r>
      <w:r w:rsidR="00E8140C" w:rsidRPr="00415FA7">
        <w:rPr>
          <w:rFonts w:ascii="Times New Roman" w:hAnsi="Times New Roman"/>
          <w:bCs/>
          <w:sz w:val="26"/>
          <w:szCs w:val="26"/>
        </w:rPr>
        <w:t>Chuyên</w:t>
      </w:r>
      <w:r w:rsidR="00FA575A" w:rsidRPr="00415FA7">
        <w:rPr>
          <w:rFonts w:ascii="Times New Roman" w:hAnsi="Times New Roman"/>
          <w:bCs/>
          <w:sz w:val="26"/>
          <w:szCs w:val="26"/>
        </w:rPr>
        <w:t xml:space="preserve"> đề tốt</w:t>
      </w:r>
      <w:r w:rsidRPr="00415FA7">
        <w:rPr>
          <w:rFonts w:ascii="Times New Roman" w:hAnsi="Times New Roman"/>
          <w:bCs/>
          <w:sz w:val="26"/>
          <w:szCs w:val="26"/>
        </w:rPr>
        <w:t xml:space="preserve"> nghiệp)</w:t>
      </w:r>
      <w:r w:rsidR="00E8140C" w:rsidRPr="00415FA7">
        <w:rPr>
          <w:rFonts w:ascii="Times New Roman" w:hAnsi="Times New Roman"/>
          <w:bCs/>
          <w:sz w:val="26"/>
          <w:szCs w:val="26"/>
        </w:rPr>
        <w:t>.</w:t>
      </w:r>
    </w:p>
    <w:p w:rsidR="0025437F" w:rsidRPr="00415FA7" w:rsidRDefault="00E84979" w:rsidP="00411C1E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B354B5" w:rsidRPr="00415FA7">
        <w:rPr>
          <w:rFonts w:ascii="Times New Roman" w:hAnsi="Times New Roman"/>
          <w:b/>
          <w:bCs/>
          <w:sz w:val="26"/>
          <w:szCs w:val="26"/>
        </w:rPr>
        <w:t>Trình bày B</w:t>
      </w:r>
      <w:r w:rsidR="00A71640" w:rsidRPr="00415FA7">
        <w:rPr>
          <w:rFonts w:ascii="Times New Roman" w:hAnsi="Times New Roman"/>
          <w:b/>
          <w:bCs/>
          <w:sz w:val="26"/>
          <w:szCs w:val="26"/>
        </w:rPr>
        <w:t xml:space="preserve">áo cáo </w:t>
      </w:r>
      <w:r w:rsidR="00E8140C" w:rsidRPr="00415FA7">
        <w:rPr>
          <w:rFonts w:ascii="Times New Roman" w:hAnsi="Times New Roman"/>
          <w:b/>
          <w:bCs/>
          <w:sz w:val="26"/>
          <w:szCs w:val="26"/>
        </w:rPr>
        <w:t>Chuyên</w:t>
      </w:r>
      <w:r w:rsidR="00FA575A" w:rsidRPr="00415FA7">
        <w:rPr>
          <w:rFonts w:ascii="Times New Roman" w:hAnsi="Times New Roman"/>
          <w:b/>
          <w:bCs/>
          <w:sz w:val="26"/>
          <w:szCs w:val="26"/>
        </w:rPr>
        <w:t xml:space="preserve"> đề tốt</w:t>
      </w:r>
      <w:r w:rsidR="00A71640" w:rsidRPr="00415FA7">
        <w:rPr>
          <w:rFonts w:ascii="Times New Roman" w:hAnsi="Times New Roman"/>
          <w:b/>
          <w:bCs/>
          <w:sz w:val="26"/>
          <w:szCs w:val="26"/>
        </w:rPr>
        <w:t xml:space="preserve"> nghiệp:</w:t>
      </w:r>
      <w:r w:rsidR="00AC3C88" w:rsidRPr="00415FA7">
        <w:rPr>
          <w:rFonts w:ascii="Times New Roman" w:hAnsi="Times New Roman"/>
          <w:sz w:val="26"/>
          <w:szCs w:val="26"/>
        </w:rPr>
        <w:t xml:space="preserve"> </w:t>
      </w:r>
      <w:r w:rsidR="00B354B5" w:rsidRPr="00415FA7">
        <w:rPr>
          <w:rFonts w:ascii="Times New Roman" w:hAnsi="Times New Roman"/>
          <w:sz w:val="26"/>
          <w:szCs w:val="26"/>
        </w:rPr>
        <w:t xml:space="preserve">Hình thức trình bày Báo cáo </w:t>
      </w:r>
      <w:r w:rsidR="00E8140C" w:rsidRPr="00614061">
        <w:rPr>
          <w:rFonts w:ascii="Times New Roman" w:hAnsi="Times New Roman"/>
          <w:bCs/>
          <w:sz w:val="26"/>
          <w:szCs w:val="26"/>
        </w:rPr>
        <w:t>Chuyên</w:t>
      </w:r>
      <w:r w:rsidR="00675DE4" w:rsidRPr="00614061">
        <w:rPr>
          <w:rFonts w:ascii="Times New Roman" w:hAnsi="Times New Roman"/>
          <w:bCs/>
          <w:sz w:val="26"/>
          <w:szCs w:val="26"/>
        </w:rPr>
        <w:t xml:space="preserve"> đề tốt</w:t>
      </w:r>
      <w:r w:rsidR="00675DE4" w:rsidRPr="00415F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354B5" w:rsidRPr="00415FA7">
        <w:rPr>
          <w:rFonts w:ascii="Times New Roman" w:hAnsi="Times New Roman"/>
          <w:sz w:val="26"/>
          <w:szCs w:val="26"/>
        </w:rPr>
        <w:t xml:space="preserve">nghiệp </w:t>
      </w:r>
      <w:r w:rsidR="00675DE4" w:rsidRPr="00415FA7">
        <w:rPr>
          <w:rFonts w:ascii="Times New Roman" w:hAnsi="Times New Roman"/>
          <w:sz w:val="26"/>
          <w:szCs w:val="26"/>
        </w:rPr>
        <w:t xml:space="preserve">được quy định </w:t>
      </w:r>
      <w:r w:rsidR="00536FBE" w:rsidRPr="00415FA7">
        <w:rPr>
          <w:rFonts w:ascii="Times New Roman" w:hAnsi="Times New Roman"/>
          <w:sz w:val="26"/>
          <w:szCs w:val="26"/>
        </w:rPr>
        <w:t xml:space="preserve">ở </w:t>
      </w:r>
      <w:r w:rsidR="00B354B5" w:rsidRPr="00415FA7">
        <w:rPr>
          <w:rFonts w:ascii="Times New Roman" w:hAnsi="Times New Roman"/>
          <w:sz w:val="26"/>
          <w:szCs w:val="26"/>
        </w:rPr>
        <w:t xml:space="preserve">Quyết định số </w:t>
      </w:r>
      <w:r w:rsidR="00536FBE" w:rsidRPr="00415FA7">
        <w:rPr>
          <w:rFonts w:ascii="Times New Roman" w:hAnsi="Times New Roman"/>
          <w:sz w:val="26"/>
          <w:szCs w:val="26"/>
        </w:rPr>
        <w:t>506/QĐ-ĐHNT, ngày 16/5/2019</w:t>
      </w:r>
      <w:r w:rsidR="00B354B5" w:rsidRPr="00415FA7">
        <w:rPr>
          <w:rFonts w:ascii="Times New Roman" w:hAnsi="Times New Roman"/>
          <w:sz w:val="26"/>
          <w:szCs w:val="26"/>
        </w:rPr>
        <w:t xml:space="preserve"> của Hiệu trưởng Trường ĐH Nha Trang về việc ban hành Hướng dẫn thực hiện công tác tốt nghiệp trình độ đại học hệ chính quy</w:t>
      </w:r>
      <w:r w:rsidR="00957083" w:rsidRPr="00415FA7">
        <w:rPr>
          <w:rFonts w:ascii="Times New Roman" w:hAnsi="Times New Roman"/>
          <w:sz w:val="26"/>
          <w:szCs w:val="26"/>
        </w:rPr>
        <w:t>.</w:t>
      </w:r>
    </w:p>
    <w:p w:rsidR="00E8140C" w:rsidRPr="00415FA7" w:rsidRDefault="00E8140C" w:rsidP="00411C1E">
      <w:pPr>
        <w:spacing w:after="0" w:line="36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415FA7">
        <w:rPr>
          <w:rFonts w:ascii="Times New Roman" w:hAnsi="Times New Roman"/>
          <w:b/>
          <w:sz w:val="26"/>
          <w:szCs w:val="26"/>
        </w:rPr>
        <w:t xml:space="preserve">- Hình thức đánh giá: </w:t>
      </w:r>
      <w:r w:rsidR="00E84979" w:rsidRPr="00415FA7">
        <w:rPr>
          <w:rFonts w:ascii="Times New Roman" w:hAnsi="Times New Roman"/>
          <w:sz w:val="26"/>
          <w:szCs w:val="26"/>
        </w:rPr>
        <w:t>Bảo vệ chuyên đề</w:t>
      </w:r>
      <w:r w:rsidR="0083449D">
        <w:rPr>
          <w:rFonts w:ascii="Times New Roman" w:hAnsi="Times New Roman"/>
          <w:sz w:val="26"/>
          <w:szCs w:val="26"/>
        </w:rPr>
        <w:t xml:space="preserve">. </w:t>
      </w:r>
    </w:p>
    <w:p w:rsidR="002B6810" w:rsidRPr="00415FA7" w:rsidRDefault="00875F4A" w:rsidP="00411C1E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15FA7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DE6304">
        <w:rPr>
          <w:rFonts w:ascii="Times New Roman" w:hAnsi="Times New Roman"/>
          <w:b/>
          <w:bCs/>
          <w:sz w:val="26"/>
          <w:szCs w:val="26"/>
        </w:rPr>
        <w:t>Cấ</w:t>
      </w:r>
      <w:r w:rsidR="003C79BD">
        <w:rPr>
          <w:rFonts w:ascii="Times New Roman" w:hAnsi="Times New Roman"/>
          <w:b/>
          <w:bCs/>
          <w:sz w:val="26"/>
          <w:szCs w:val="26"/>
        </w:rPr>
        <w:t xml:space="preserve">u trúc </w:t>
      </w:r>
      <w:r w:rsidR="00DE6304">
        <w:rPr>
          <w:rFonts w:ascii="Times New Roman" w:hAnsi="Times New Roman"/>
          <w:b/>
          <w:bCs/>
          <w:sz w:val="26"/>
          <w:szCs w:val="26"/>
        </w:rPr>
        <w:t>Chuyên đề tốt nghiệp</w:t>
      </w:r>
    </w:p>
    <w:p w:rsidR="00675DE4" w:rsidRPr="00415FA7" w:rsidRDefault="00675DE4" w:rsidP="00411C1E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5FA7">
        <w:rPr>
          <w:rFonts w:ascii="Times New Roman" w:hAnsi="Times New Roman"/>
          <w:sz w:val="26"/>
          <w:szCs w:val="26"/>
        </w:rPr>
        <w:t>Cấu trúc của Chuyên đề</w:t>
      </w:r>
      <w:r w:rsidR="00536FBE" w:rsidRPr="00415FA7">
        <w:rPr>
          <w:rFonts w:ascii="Times New Roman" w:hAnsi="Times New Roman"/>
          <w:sz w:val="26"/>
          <w:szCs w:val="26"/>
        </w:rPr>
        <w:t xml:space="preserve"> tốt nghiệp</w:t>
      </w:r>
      <w:r w:rsidRPr="00415FA7">
        <w:rPr>
          <w:rFonts w:ascii="Times New Roman" w:hAnsi="Times New Roman"/>
          <w:sz w:val="26"/>
          <w:szCs w:val="26"/>
        </w:rPr>
        <w:t xml:space="preserve"> được sắp xếp </w:t>
      </w:r>
      <w:proofErr w:type="gramStart"/>
      <w:r w:rsidRPr="00415FA7">
        <w:rPr>
          <w:rFonts w:ascii="Times New Roman" w:hAnsi="Times New Roman"/>
          <w:sz w:val="26"/>
          <w:szCs w:val="26"/>
        </w:rPr>
        <w:t>theo</w:t>
      </w:r>
      <w:proofErr w:type="gramEnd"/>
      <w:r w:rsidRPr="00415FA7">
        <w:rPr>
          <w:rFonts w:ascii="Times New Roman" w:hAnsi="Times New Roman"/>
          <w:sz w:val="26"/>
          <w:szCs w:val="26"/>
        </w:rPr>
        <w:t xml:space="preserve"> thứ tự: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Style w:val="fontstyle01"/>
        </w:rPr>
      </w:pPr>
      <w:r w:rsidRPr="00415FA7">
        <w:rPr>
          <w:rFonts w:ascii="Times New Roman" w:hAnsi="Times New Roman"/>
          <w:sz w:val="26"/>
          <w:szCs w:val="26"/>
        </w:rPr>
        <w:t>T</w:t>
      </w:r>
      <w:r w:rsidRPr="00415FA7">
        <w:rPr>
          <w:rStyle w:val="fontstyle01"/>
        </w:rPr>
        <w:t>rang bìa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>Trang bìa lót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>Mục lục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>Danh mục bảng biểu, hình vẽ, các từ viết tắt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567" w:firstLine="0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lastRenderedPageBreak/>
        <w:t xml:space="preserve">Mở đầu (Tính cấp thiết của đề tài, mục tiêu nghiên cứu, đối tượng và phạm vi nghiên cứu, phương pháp nghiên cứu, ý nghĩa của đề tài, cấu trúc của đề tài); 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567" w:firstLine="0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 xml:space="preserve">Chương 1. Cơ sở lý </w:t>
      </w:r>
      <w:r w:rsidR="004F17AE" w:rsidRPr="00415FA7">
        <w:rPr>
          <w:rStyle w:val="fontstyle01"/>
        </w:rPr>
        <w:t>luận;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567" w:firstLine="0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 xml:space="preserve">Chương 2. </w:t>
      </w:r>
      <w:r w:rsidR="004F17AE" w:rsidRPr="00415FA7">
        <w:rPr>
          <w:rStyle w:val="fontstyle01"/>
        </w:rPr>
        <w:t>T</w:t>
      </w:r>
      <w:r w:rsidRPr="00415FA7">
        <w:rPr>
          <w:rStyle w:val="fontstyle01"/>
        </w:rPr>
        <w:t>hực trạng (Giới thiệu tổng quan về đơn vị, phân tích/đánh giá thực trạng của vấn đề nghiên cứu/qui trình công việc);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567" w:firstLine="0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>Chương 3. Các kiến nghị</w:t>
      </w:r>
      <w:r w:rsidR="004F17AE" w:rsidRPr="00415FA7">
        <w:rPr>
          <w:rStyle w:val="fontstyle01"/>
        </w:rPr>
        <w:t>/đề xuất</w:t>
      </w:r>
      <w:r w:rsidRPr="00415FA7">
        <w:rPr>
          <w:rStyle w:val="fontstyle01"/>
        </w:rPr>
        <w:t xml:space="preserve"> (Trình bày các kiến nghị</w:t>
      </w:r>
      <w:r w:rsidR="004F17AE" w:rsidRPr="00415FA7">
        <w:rPr>
          <w:rStyle w:val="fontstyle01"/>
        </w:rPr>
        <w:t xml:space="preserve">, </w:t>
      </w:r>
      <w:r w:rsidRPr="00415FA7">
        <w:rPr>
          <w:rStyle w:val="fontstyle01"/>
        </w:rPr>
        <w:t xml:space="preserve">đề xuất dựa trên kết quả phân tích/đánh giá thực trạng); 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>Kết luận (Trình bày các kết luận chính rút ra từ kết quả nghiên cứu).</w:t>
      </w:r>
    </w:p>
    <w:p w:rsidR="00675DE4" w:rsidRPr="00415FA7" w:rsidRDefault="00675DE4" w:rsidP="00411C1E">
      <w:pPr>
        <w:pStyle w:val="ListParagraph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Style w:val="fontstyle01"/>
        </w:rPr>
      </w:pPr>
      <w:r w:rsidRPr="00415FA7">
        <w:rPr>
          <w:rStyle w:val="fontstyle01"/>
        </w:rPr>
        <w:t>Danh mục tài liệu tham khảo</w:t>
      </w:r>
    </w:p>
    <w:p w:rsidR="00675DE4" w:rsidRPr="00F37869" w:rsidRDefault="00675DE4" w:rsidP="00411C1E">
      <w:pPr>
        <w:pStyle w:val="ListParagraph"/>
        <w:numPr>
          <w:ilvl w:val="0"/>
          <w:numId w:val="2"/>
        </w:numPr>
        <w:spacing w:after="0" w:line="360" w:lineRule="auto"/>
        <w:ind w:left="851" w:hanging="284"/>
        <w:contextualSpacing w:val="0"/>
        <w:jc w:val="both"/>
        <w:rPr>
          <w:rStyle w:val="fontstyle01"/>
          <w:color w:val="auto"/>
        </w:rPr>
      </w:pPr>
      <w:r w:rsidRPr="00415FA7">
        <w:rPr>
          <w:rStyle w:val="fontstyle01"/>
        </w:rPr>
        <w:t>Phụ lục (nếu có).</w:t>
      </w:r>
    </w:p>
    <w:p w:rsidR="00F37869" w:rsidRPr="00F37869" w:rsidRDefault="00F37869" w:rsidP="00411C1E">
      <w:pPr>
        <w:pStyle w:val="ListParagraph"/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5155D">
        <w:rPr>
          <w:rFonts w:ascii="Times New Roman" w:hAnsi="Times New Roman"/>
          <w:b/>
          <w:i/>
          <w:sz w:val="26"/>
          <w:szCs w:val="26"/>
          <w:u w:val="single"/>
        </w:rPr>
        <w:t>Lưu ý:</w:t>
      </w:r>
      <w:r w:rsidRPr="00F37869">
        <w:rPr>
          <w:rFonts w:ascii="Times New Roman" w:hAnsi="Times New Roman"/>
          <w:b/>
          <w:i/>
          <w:sz w:val="26"/>
          <w:szCs w:val="26"/>
        </w:rPr>
        <w:t xml:space="preserve"> Đề cương chi tiết cụ thể cho từ</w:t>
      </w:r>
      <w:r>
        <w:rPr>
          <w:rFonts w:ascii="Times New Roman" w:hAnsi="Times New Roman"/>
          <w:b/>
          <w:i/>
          <w:sz w:val="26"/>
          <w:szCs w:val="26"/>
        </w:rPr>
        <w:t>ng chuyên đề</w:t>
      </w:r>
      <w:r w:rsidR="00614061">
        <w:rPr>
          <w:rFonts w:ascii="Times New Roman" w:hAnsi="Times New Roman"/>
          <w:b/>
          <w:i/>
          <w:sz w:val="26"/>
          <w:szCs w:val="26"/>
        </w:rPr>
        <w:t>, s</w:t>
      </w:r>
      <w:r w:rsidRPr="00F37869">
        <w:rPr>
          <w:rFonts w:ascii="Times New Roman" w:hAnsi="Times New Roman"/>
          <w:b/>
          <w:i/>
          <w:sz w:val="26"/>
          <w:szCs w:val="26"/>
        </w:rPr>
        <w:t>inh viên làm việc với Giáo viên hướng dẫn được phân công trước khi thực hiện.</w:t>
      </w:r>
    </w:p>
    <w:p w:rsidR="009302E2" w:rsidRPr="001C5955" w:rsidRDefault="00E410F2" w:rsidP="00411C1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15F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5. </w:t>
      </w:r>
      <w:r w:rsidR="00BF3C54">
        <w:rPr>
          <w:rFonts w:ascii="Times New Roman" w:hAnsi="Times New Roman"/>
          <w:b/>
          <w:color w:val="000000" w:themeColor="text1"/>
          <w:sz w:val="26"/>
          <w:szCs w:val="26"/>
        </w:rPr>
        <w:t>Đánh giá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570"/>
        <w:gridCol w:w="2268"/>
        <w:gridCol w:w="606"/>
        <w:gridCol w:w="3672"/>
        <w:gridCol w:w="476"/>
        <w:gridCol w:w="7"/>
      </w:tblGrid>
      <w:tr w:rsidR="009471B9" w:rsidRPr="00415FA7" w:rsidTr="00E407CA">
        <w:trPr>
          <w:jc w:val="center"/>
        </w:trPr>
        <w:tc>
          <w:tcPr>
            <w:tcW w:w="693" w:type="dxa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570" w:type="dxa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</w:t>
            </w:r>
          </w:p>
        </w:tc>
        <w:tc>
          <w:tcPr>
            <w:tcW w:w="7029" w:type="dxa"/>
            <w:gridSpan w:val="5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Nội dung và tỷ lệ (%)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hướng dẫn (CBHD)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 dựng đề cương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Xây dựng đề cương 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Chuyên cần 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Sự hiện diện tại đơn vị thực tập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 hiện, theo dõi, ghi chép …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thiện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Tổng hợp và xử lý số liệu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Khả năng viết và trình bày 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 giá kết quả nghiên cứu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415FA7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9471B9" w:rsidRPr="00415FA7" w:rsidTr="00E407CA">
        <w:trPr>
          <w:gridAfter w:val="1"/>
          <w:wAfter w:w="7" w:type="dxa"/>
          <w:trHeight w:val="601"/>
          <w:jc w:val="center"/>
        </w:trPr>
        <w:tc>
          <w:tcPr>
            <w:tcW w:w="693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415FA7" w:rsidRDefault="009302E2" w:rsidP="00507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chấm</w:t>
            </w:r>
            <w:r w:rsidR="008D707F" w:rsidRPr="00415F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507A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tại Hội đồng bảo vệ chuyên đề 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415FA7" w:rsidRDefault="00357200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 vệ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672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Hình thứ</w:t>
            </w:r>
            <w:r w:rsidR="00134E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c, trình bày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9471B9" w:rsidRPr="00415FA7" w:rsidTr="00E407CA">
        <w:trPr>
          <w:gridAfter w:val="1"/>
          <w:wAfter w:w="7" w:type="dxa"/>
          <w:trHeight w:val="366"/>
          <w:jc w:val="center"/>
        </w:trPr>
        <w:tc>
          <w:tcPr>
            <w:tcW w:w="693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415FA7" w:rsidRDefault="009302E2" w:rsidP="00134E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</w:t>
            </w:r>
            <w:r w:rsidR="00A125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 dung, trả lời câu hỏi</w:t>
            </w:r>
          </w:p>
        </w:tc>
        <w:tc>
          <w:tcPr>
            <w:tcW w:w="476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9471B9" w:rsidRPr="00415FA7" w:rsidTr="00E407CA">
        <w:trPr>
          <w:jc w:val="center"/>
        </w:trPr>
        <w:tc>
          <w:tcPr>
            <w:tcW w:w="693" w:type="dxa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70" w:type="dxa"/>
            <w:vAlign w:val="center"/>
          </w:tcPr>
          <w:p w:rsidR="009302E2" w:rsidRPr="00415FA7" w:rsidRDefault="009A4D2C" w:rsidP="009A4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Đánh giá</w:t>
            </w:r>
          </w:p>
        </w:tc>
        <w:tc>
          <w:tcPr>
            <w:tcW w:w="7029" w:type="dxa"/>
            <w:gridSpan w:val="5"/>
            <w:vAlign w:val="center"/>
          </w:tcPr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Điểm của Báo cáo </w:t>
            </w:r>
            <w:r w:rsidR="00F13100"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Chuyên đề</w:t>
            </w: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nghề nghiệp = (Điểm của CBHD x 1 + Điểm của CB chấm</w:t>
            </w:r>
            <w:r w:rsidR="00415FA7"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x 2 + Điểm của CB chấm</w:t>
            </w:r>
            <w:r w:rsidR="00415FA7"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15F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x 2)/5.</w:t>
            </w:r>
          </w:p>
          <w:p w:rsidR="009302E2" w:rsidRPr="00415FA7" w:rsidRDefault="009302E2" w:rsidP="00F748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32380" w:rsidRPr="00415FA7" w:rsidRDefault="004F6925" w:rsidP="00F7482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5FA7">
        <w:rPr>
          <w:rFonts w:ascii="Times New Roman" w:hAnsi="Times New Roman"/>
          <w:color w:val="0000FF"/>
          <w:sz w:val="26"/>
          <w:szCs w:val="26"/>
        </w:rPr>
        <w:tab/>
      </w:r>
      <w:r w:rsidR="00C32380" w:rsidRPr="00415FA7">
        <w:rPr>
          <w:rFonts w:ascii="Times New Roman" w:hAnsi="Times New Roman"/>
          <w:color w:val="0000FF"/>
          <w:sz w:val="26"/>
          <w:szCs w:val="26"/>
        </w:rPr>
        <w:tab/>
      </w:r>
      <w:r w:rsidR="00C32380" w:rsidRPr="00415FA7">
        <w:rPr>
          <w:rFonts w:ascii="Times New Roman" w:hAnsi="Times New Roman"/>
          <w:b/>
          <w:color w:val="000000"/>
          <w:sz w:val="26"/>
          <w:szCs w:val="26"/>
        </w:rPr>
        <w:t>NHÓM GIẢNG VIÊN BIÊN SOẠN</w:t>
      </w:r>
    </w:p>
    <w:p w:rsidR="00C32380" w:rsidRPr="00415FA7" w:rsidRDefault="00C32380" w:rsidP="00F7482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5FA7">
        <w:rPr>
          <w:rFonts w:ascii="Times New Roman" w:hAnsi="Times New Roman"/>
          <w:i/>
          <w:color w:val="000000"/>
          <w:sz w:val="26"/>
          <w:szCs w:val="26"/>
        </w:rPr>
        <w:tab/>
      </w:r>
      <w:r w:rsidRPr="00415FA7">
        <w:rPr>
          <w:rFonts w:ascii="Times New Roman" w:hAnsi="Times New Roman"/>
          <w:i/>
          <w:color w:val="000000"/>
          <w:sz w:val="26"/>
          <w:szCs w:val="26"/>
        </w:rPr>
        <w:tab/>
        <w:t>(Ký và ghi họ tên)</w:t>
      </w:r>
    </w:p>
    <w:p w:rsidR="00F7482E" w:rsidRPr="00415FA7" w:rsidRDefault="00F7482E" w:rsidP="00415FA7">
      <w:pPr>
        <w:tabs>
          <w:tab w:val="center" w:pos="1985"/>
          <w:tab w:val="center" w:pos="7088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7482E" w:rsidRDefault="00C32380" w:rsidP="00415FA7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5FA7">
        <w:rPr>
          <w:rFonts w:ascii="Times New Roman" w:hAnsi="Times New Roman"/>
          <w:b/>
          <w:color w:val="000000"/>
          <w:sz w:val="26"/>
          <w:szCs w:val="26"/>
        </w:rPr>
        <w:tab/>
        <w:t>TRƯỞNG KHOA</w:t>
      </w:r>
      <w:r w:rsidR="00F748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15FA7">
        <w:rPr>
          <w:rFonts w:ascii="Times New Roman" w:hAnsi="Times New Roman"/>
          <w:b/>
          <w:color w:val="000000"/>
          <w:sz w:val="26"/>
          <w:szCs w:val="26"/>
        </w:rPr>
        <w:t xml:space="preserve">              </w:t>
      </w:r>
      <w:r w:rsidR="00F7482E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</w:t>
      </w:r>
      <w:r w:rsidRPr="00415FA7">
        <w:rPr>
          <w:rFonts w:ascii="Times New Roman" w:hAnsi="Times New Roman"/>
          <w:b/>
          <w:color w:val="000000"/>
          <w:sz w:val="26"/>
          <w:szCs w:val="26"/>
        </w:rPr>
        <w:t>BỘ MÔN</w:t>
      </w:r>
    </w:p>
    <w:p w:rsidR="004F6925" w:rsidRDefault="004F6925" w:rsidP="001A173B">
      <w:pPr>
        <w:spacing w:after="0" w:line="36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1A173B" w:rsidRDefault="001A173B" w:rsidP="001A173B">
      <w:pPr>
        <w:spacing w:after="0" w:line="36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1A173B" w:rsidRPr="001A173B" w:rsidRDefault="001A173B" w:rsidP="001A173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A173B">
        <w:rPr>
          <w:rFonts w:ascii="Times New Roman" w:hAnsi="Times New Roman"/>
          <w:b/>
          <w:i/>
          <w:color w:val="000000"/>
          <w:sz w:val="26"/>
          <w:szCs w:val="26"/>
        </w:rPr>
        <w:t>TS Nguyễn Thành Cường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ab/>
      </w:r>
      <w:r>
        <w:rPr>
          <w:rFonts w:ascii="Times New Roman" w:hAnsi="Times New Roman"/>
          <w:b/>
          <w:i/>
          <w:color w:val="000000"/>
          <w:sz w:val="26"/>
          <w:szCs w:val="26"/>
        </w:rPr>
        <w:tab/>
      </w:r>
      <w:r>
        <w:rPr>
          <w:rFonts w:ascii="Times New Roman" w:hAnsi="Times New Roman"/>
          <w:b/>
          <w:i/>
          <w:color w:val="000000"/>
          <w:sz w:val="26"/>
          <w:szCs w:val="26"/>
        </w:rPr>
        <w:tab/>
      </w:r>
      <w:r>
        <w:rPr>
          <w:rFonts w:ascii="Times New Roman" w:hAnsi="Times New Roman"/>
          <w:b/>
          <w:i/>
          <w:color w:val="000000"/>
          <w:sz w:val="26"/>
          <w:szCs w:val="26"/>
        </w:rPr>
        <w:tab/>
      </w:r>
      <w:r>
        <w:rPr>
          <w:rFonts w:ascii="Times New Roman" w:hAnsi="Times New Roman"/>
          <w:b/>
          <w:i/>
          <w:color w:val="000000"/>
          <w:sz w:val="26"/>
          <w:szCs w:val="26"/>
        </w:rPr>
        <w:tab/>
        <w:t xml:space="preserve">    TS Nguyễn Văn Hương</w:t>
      </w:r>
    </w:p>
    <w:p w:rsidR="003A0282" w:rsidRDefault="003A0282" w:rsidP="003A0282">
      <w:pPr>
        <w:spacing w:after="0" w:line="360" w:lineRule="auto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:rsidR="003A0282" w:rsidRPr="00415FA7" w:rsidRDefault="003A0282" w:rsidP="003A0282">
      <w:pPr>
        <w:spacing w:after="0" w:line="360" w:lineRule="auto"/>
        <w:jc w:val="right"/>
        <w:rPr>
          <w:rFonts w:ascii="Times New Roman" w:hAnsi="Times New Roman"/>
          <w:i/>
          <w:color w:val="000000"/>
          <w:sz w:val="26"/>
          <w:szCs w:val="26"/>
        </w:rPr>
      </w:pPr>
    </w:p>
    <w:p w:rsidR="00115340" w:rsidRPr="00115340" w:rsidRDefault="00115340" w:rsidP="0011534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15340">
        <w:rPr>
          <w:rFonts w:ascii="Times New Roman" w:hAnsi="Times New Roman"/>
          <w:b/>
          <w:color w:val="000000"/>
          <w:sz w:val="26"/>
          <w:szCs w:val="26"/>
        </w:rPr>
        <w:t xml:space="preserve">PHỤ LỤC </w:t>
      </w:r>
    </w:p>
    <w:p w:rsidR="009C6496" w:rsidRPr="00115340" w:rsidRDefault="00115340" w:rsidP="0011534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15340">
        <w:rPr>
          <w:rFonts w:ascii="Times New Roman" w:hAnsi="Times New Roman"/>
          <w:b/>
          <w:color w:val="000000"/>
          <w:sz w:val="26"/>
          <w:szCs w:val="26"/>
        </w:rPr>
        <w:t>CÁC CHUYÊN ĐỀ GỢI Ý</w:t>
      </w:r>
    </w:p>
    <w:p w:rsidR="009C6496" w:rsidRPr="00415FA7" w:rsidRDefault="009C6496" w:rsidP="00415FA7">
      <w:pPr>
        <w:pStyle w:val="ListParagraph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>Chuyên đề về kế toán tại doanh nghiệp SXKD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Vốn bằng tiền</w:t>
      </w:r>
    </w:p>
    <w:p w:rsidR="009C6496" w:rsidRPr="00415FA7" w:rsidRDefault="009C6496" w:rsidP="00415FA7">
      <w:pPr>
        <w:spacing w:after="0" w:line="360" w:lineRule="auto"/>
        <w:ind w:firstLine="720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+ Kế toán tiền lương 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TSCĐ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 xml:space="preserve">+ Kế toán NVL và công cụ dụng cụ 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 xml:space="preserve">+ Kế toán doanh </w:t>
      </w:r>
      <w:proofErr w:type="gramStart"/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>thu</w:t>
      </w:r>
      <w:proofErr w:type="gramEnd"/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 tiêu thụ và xác định kết quả kinh doanh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thuế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mua bán hàng hóa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phân phối lợi nhuận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công nợ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+………</w:t>
      </w:r>
    </w:p>
    <w:p w:rsidR="009C6496" w:rsidRPr="00415FA7" w:rsidRDefault="009C6496" w:rsidP="00415FA7">
      <w:pPr>
        <w:pStyle w:val="ListParagraph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Chuyên đề </w:t>
      </w:r>
      <w:r w:rsidR="0061406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về </w:t>
      </w:r>
      <w:r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>kế toán tại đơn vị sự nghiệp có thu</w:t>
      </w:r>
      <w:r w:rsidR="00614061">
        <w:rPr>
          <w:rFonts w:ascii="Times New Roman" w:hAnsi="Times New Roman"/>
          <w:b/>
          <w:bCs/>
          <w:i/>
          <w:color w:val="000000"/>
          <w:sz w:val="26"/>
          <w:szCs w:val="26"/>
        </w:rPr>
        <w:t>, đơn vị Nhà nước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 xml:space="preserve">+ Kế toán các khoản </w:t>
      </w:r>
      <w:proofErr w:type="gramStart"/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>thu</w:t>
      </w:r>
      <w:proofErr w:type="gramEnd"/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các khoản chi thường xuyên/chi ngân sách nhà nước/chi hoạt động …………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 Kế toán TSCĐ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ab/>
        <w:t>+……….</w:t>
      </w:r>
    </w:p>
    <w:p w:rsidR="009C6496" w:rsidRPr="00415FA7" w:rsidRDefault="00AC2AEC" w:rsidP="00415FA7">
      <w:pPr>
        <w:pStyle w:val="ListParagraph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Chuyên đề về </w:t>
      </w:r>
      <w:r w:rsidR="009C6496"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>Kiểm soát nội bộ (Kiểm soát thu/chi………..)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ab/>
        <w:t xml:space="preserve">4. Chuyên đề về Quy trình Kiểm toán các đối tượng kế toán tại các công ty kiểm toán (Hồ </w:t>
      </w:r>
      <w:proofErr w:type="gramStart"/>
      <w:r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>sơ</w:t>
      </w:r>
      <w:proofErr w:type="gramEnd"/>
      <w:r w:rsidRPr="00415FA7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kiểm toán………..) </w:t>
      </w:r>
    </w:p>
    <w:p w:rsidR="009C6496" w:rsidRPr="00415FA7" w:rsidRDefault="009C6496" w:rsidP="00415FA7">
      <w:pPr>
        <w:spacing w:after="0" w:line="360" w:lineRule="auto"/>
        <w:ind w:firstLine="720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proofErr w:type="gramStart"/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Một số trường hợp đối với thực tập sinh tiềm năng, </w:t>
      </w:r>
      <w:r w:rsidR="00E95DFE">
        <w:rPr>
          <w:rFonts w:ascii="Times New Roman" w:hAnsi="Times New Roman"/>
          <w:bCs/>
          <w:i/>
          <w:color w:val="000000"/>
          <w:sz w:val="26"/>
          <w:szCs w:val="26"/>
        </w:rPr>
        <w:t xml:space="preserve">sinh viên </w:t>
      </w: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làm việc với </w:t>
      </w:r>
      <w:r w:rsidR="0031596E">
        <w:rPr>
          <w:rFonts w:ascii="Times New Roman" w:hAnsi="Times New Roman"/>
          <w:bCs/>
          <w:i/>
          <w:color w:val="000000"/>
          <w:sz w:val="26"/>
          <w:szCs w:val="26"/>
        </w:rPr>
        <w:t xml:space="preserve">giáo viên hướng dẫn và </w:t>
      </w: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 xml:space="preserve">Trưởng bộ môn </w:t>
      </w:r>
      <w:r w:rsidR="007226EB">
        <w:rPr>
          <w:rFonts w:ascii="Times New Roman" w:hAnsi="Times New Roman"/>
          <w:bCs/>
          <w:i/>
          <w:color w:val="000000"/>
          <w:sz w:val="26"/>
          <w:szCs w:val="26"/>
        </w:rPr>
        <w:t xml:space="preserve">Kế toán </w:t>
      </w:r>
      <w:r w:rsidRPr="00415FA7">
        <w:rPr>
          <w:rFonts w:ascii="Times New Roman" w:hAnsi="Times New Roman"/>
          <w:bCs/>
          <w:i/>
          <w:color w:val="000000"/>
          <w:sz w:val="26"/>
          <w:szCs w:val="26"/>
        </w:rPr>
        <w:t>để xác định chuyên đề thực tập phù hợp</w:t>
      </w:r>
      <w:r w:rsidR="00115340">
        <w:rPr>
          <w:rFonts w:ascii="Times New Roman" w:hAnsi="Times New Roman"/>
          <w:bCs/>
          <w:i/>
          <w:color w:val="000000"/>
          <w:sz w:val="26"/>
          <w:szCs w:val="26"/>
        </w:rPr>
        <w:t>.</w:t>
      </w:r>
      <w:proofErr w:type="gramEnd"/>
      <w:r w:rsidR="00115340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</w:p>
    <w:p w:rsidR="009C6496" w:rsidRPr="00415FA7" w:rsidRDefault="009C6496" w:rsidP="00415FA7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C6496" w:rsidRPr="00415FA7" w:rsidSect="003A0282">
      <w:footerReference w:type="default" r:id="rId8"/>
      <w:pgSz w:w="12240" w:h="15840"/>
      <w:pgMar w:top="993" w:right="900" w:bottom="993" w:left="144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01" w:rsidRDefault="00F30201" w:rsidP="00F7482E">
      <w:pPr>
        <w:spacing w:after="0" w:line="240" w:lineRule="auto"/>
      </w:pPr>
      <w:r>
        <w:separator/>
      </w:r>
    </w:p>
  </w:endnote>
  <w:endnote w:type="continuationSeparator" w:id="0">
    <w:p w:rsidR="00F30201" w:rsidRDefault="00F30201" w:rsidP="00F7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64168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F7482E" w:rsidRPr="009D4916" w:rsidRDefault="00F7482E">
        <w:pPr>
          <w:pStyle w:val="Footer"/>
          <w:jc w:val="right"/>
          <w:rPr>
            <w:rFonts w:ascii="Times New Roman" w:hAnsi="Times New Roman"/>
            <w:sz w:val="26"/>
            <w:szCs w:val="26"/>
          </w:rPr>
        </w:pPr>
        <w:r w:rsidRPr="009D4916">
          <w:rPr>
            <w:rFonts w:ascii="Times New Roman" w:hAnsi="Times New Roman"/>
            <w:sz w:val="26"/>
            <w:szCs w:val="26"/>
          </w:rPr>
          <w:fldChar w:fldCharType="begin"/>
        </w:r>
        <w:r w:rsidRPr="009D4916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9D4916">
          <w:rPr>
            <w:rFonts w:ascii="Times New Roman" w:hAnsi="Times New Roman"/>
            <w:sz w:val="26"/>
            <w:szCs w:val="26"/>
          </w:rPr>
          <w:fldChar w:fldCharType="separate"/>
        </w:r>
        <w:r w:rsidR="001A173B">
          <w:rPr>
            <w:rFonts w:ascii="Times New Roman" w:hAnsi="Times New Roman"/>
            <w:noProof/>
            <w:sz w:val="26"/>
            <w:szCs w:val="26"/>
          </w:rPr>
          <w:t>1</w:t>
        </w:r>
        <w:r w:rsidRPr="009D4916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F7482E" w:rsidRDefault="00F74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01" w:rsidRDefault="00F30201" w:rsidP="00F7482E">
      <w:pPr>
        <w:spacing w:after="0" w:line="240" w:lineRule="auto"/>
      </w:pPr>
      <w:r>
        <w:separator/>
      </w:r>
    </w:p>
  </w:footnote>
  <w:footnote w:type="continuationSeparator" w:id="0">
    <w:p w:rsidR="00F30201" w:rsidRDefault="00F30201" w:rsidP="00F7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6987"/>
    <w:multiLevelType w:val="multilevel"/>
    <w:tmpl w:val="79D6666A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D553665"/>
    <w:multiLevelType w:val="multilevel"/>
    <w:tmpl w:val="8BCA4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924D6B"/>
    <w:multiLevelType w:val="hybridMultilevel"/>
    <w:tmpl w:val="AA06434E"/>
    <w:lvl w:ilvl="0" w:tplc="7A0ED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D32ED"/>
    <w:multiLevelType w:val="hybridMultilevel"/>
    <w:tmpl w:val="46C8F58C"/>
    <w:lvl w:ilvl="0" w:tplc="5738703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7A2B0A"/>
    <w:multiLevelType w:val="multilevel"/>
    <w:tmpl w:val="94C859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>
    <w:nsid w:val="5F3A0E66"/>
    <w:multiLevelType w:val="multilevel"/>
    <w:tmpl w:val="0CDC96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70C0AF2"/>
    <w:multiLevelType w:val="hybridMultilevel"/>
    <w:tmpl w:val="5EE26582"/>
    <w:lvl w:ilvl="0" w:tplc="9B1E6F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D4C29"/>
    <w:multiLevelType w:val="hybridMultilevel"/>
    <w:tmpl w:val="EEB4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5"/>
    <w:rsid w:val="00015140"/>
    <w:rsid w:val="00030EC5"/>
    <w:rsid w:val="0004300D"/>
    <w:rsid w:val="00062C81"/>
    <w:rsid w:val="00074C52"/>
    <w:rsid w:val="000959BF"/>
    <w:rsid w:val="000C68EB"/>
    <w:rsid w:val="000D5ED9"/>
    <w:rsid w:val="00115340"/>
    <w:rsid w:val="00134E4B"/>
    <w:rsid w:val="00144047"/>
    <w:rsid w:val="00144379"/>
    <w:rsid w:val="001545C3"/>
    <w:rsid w:val="00170257"/>
    <w:rsid w:val="001808B1"/>
    <w:rsid w:val="00187C03"/>
    <w:rsid w:val="001969B9"/>
    <w:rsid w:val="001A173B"/>
    <w:rsid w:val="001B1BC6"/>
    <w:rsid w:val="001C5955"/>
    <w:rsid w:val="001E6972"/>
    <w:rsid w:val="0025437F"/>
    <w:rsid w:val="0025722A"/>
    <w:rsid w:val="00263F79"/>
    <w:rsid w:val="002668E4"/>
    <w:rsid w:val="002B6810"/>
    <w:rsid w:val="002E2570"/>
    <w:rsid w:val="0031596E"/>
    <w:rsid w:val="00323985"/>
    <w:rsid w:val="00326324"/>
    <w:rsid w:val="003414D1"/>
    <w:rsid w:val="00354C53"/>
    <w:rsid w:val="00357200"/>
    <w:rsid w:val="00365DC5"/>
    <w:rsid w:val="00373AC3"/>
    <w:rsid w:val="00374C30"/>
    <w:rsid w:val="0038667E"/>
    <w:rsid w:val="003A0282"/>
    <w:rsid w:val="003C76FE"/>
    <w:rsid w:val="003C79BD"/>
    <w:rsid w:val="00411C1E"/>
    <w:rsid w:val="00415FA7"/>
    <w:rsid w:val="00423E40"/>
    <w:rsid w:val="004249B8"/>
    <w:rsid w:val="0042583C"/>
    <w:rsid w:val="00427669"/>
    <w:rsid w:val="00477435"/>
    <w:rsid w:val="00485610"/>
    <w:rsid w:val="004908A1"/>
    <w:rsid w:val="004A2D03"/>
    <w:rsid w:val="004A2E00"/>
    <w:rsid w:val="004D4FF8"/>
    <w:rsid w:val="004F17AE"/>
    <w:rsid w:val="004F6925"/>
    <w:rsid w:val="00507A67"/>
    <w:rsid w:val="00536FBE"/>
    <w:rsid w:val="00545071"/>
    <w:rsid w:val="005911B0"/>
    <w:rsid w:val="00614061"/>
    <w:rsid w:val="00624683"/>
    <w:rsid w:val="0065590C"/>
    <w:rsid w:val="006643E0"/>
    <w:rsid w:val="00675DE4"/>
    <w:rsid w:val="006A6AD1"/>
    <w:rsid w:val="00706ADD"/>
    <w:rsid w:val="007152DA"/>
    <w:rsid w:val="007226EB"/>
    <w:rsid w:val="0072376D"/>
    <w:rsid w:val="00740185"/>
    <w:rsid w:val="007622FA"/>
    <w:rsid w:val="00790442"/>
    <w:rsid w:val="00822058"/>
    <w:rsid w:val="0083449D"/>
    <w:rsid w:val="0087342B"/>
    <w:rsid w:val="00875F4A"/>
    <w:rsid w:val="00880AB6"/>
    <w:rsid w:val="008913D8"/>
    <w:rsid w:val="008C1AFD"/>
    <w:rsid w:val="008D707F"/>
    <w:rsid w:val="00904EC0"/>
    <w:rsid w:val="009136E6"/>
    <w:rsid w:val="009302E2"/>
    <w:rsid w:val="009471B9"/>
    <w:rsid w:val="0095155D"/>
    <w:rsid w:val="00957083"/>
    <w:rsid w:val="0099352C"/>
    <w:rsid w:val="009A2E94"/>
    <w:rsid w:val="009A4D2C"/>
    <w:rsid w:val="009C6496"/>
    <w:rsid w:val="009D4916"/>
    <w:rsid w:val="009F1714"/>
    <w:rsid w:val="00A0737E"/>
    <w:rsid w:val="00A11499"/>
    <w:rsid w:val="00A1255F"/>
    <w:rsid w:val="00A23757"/>
    <w:rsid w:val="00A25128"/>
    <w:rsid w:val="00A71640"/>
    <w:rsid w:val="00A91934"/>
    <w:rsid w:val="00AC1DB5"/>
    <w:rsid w:val="00AC2AEC"/>
    <w:rsid w:val="00AC32FE"/>
    <w:rsid w:val="00AC3C88"/>
    <w:rsid w:val="00AD35CF"/>
    <w:rsid w:val="00AE3C3B"/>
    <w:rsid w:val="00AF053A"/>
    <w:rsid w:val="00B16DDA"/>
    <w:rsid w:val="00B17881"/>
    <w:rsid w:val="00B354B5"/>
    <w:rsid w:val="00B63F4E"/>
    <w:rsid w:val="00B95A43"/>
    <w:rsid w:val="00B96507"/>
    <w:rsid w:val="00BB5191"/>
    <w:rsid w:val="00BC3891"/>
    <w:rsid w:val="00BF1D70"/>
    <w:rsid w:val="00BF3C54"/>
    <w:rsid w:val="00C05C91"/>
    <w:rsid w:val="00C12BF8"/>
    <w:rsid w:val="00C32380"/>
    <w:rsid w:val="00C335D8"/>
    <w:rsid w:val="00C72206"/>
    <w:rsid w:val="00C7222D"/>
    <w:rsid w:val="00C820D4"/>
    <w:rsid w:val="00C8468F"/>
    <w:rsid w:val="00C866A0"/>
    <w:rsid w:val="00C958ED"/>
    <w:rsid w:val="00CB2C0E"/>
    <w:rsid w:val="00CC50F1"/>
    <w:rsid w:val="00D1319D"/>
    <w:rsid w:val="00D53899"/>
    <w:rsid w:val="00D63FCD"/>
    <w:rsid w:val="00DD1799"/>
    <w:rsid w:val="00DE431A"/>
    <w:rsid w:val="00DE6304"/>
    <w:rsid w:val="00DF3A3D"/>
    <w:rsid w:val="00E25A0D"/>
    <w:rsid w:val="00E410F2"/>
    <w:rsid w:val="00E8140C"/>
    <w:rsid w:val="00E8284D"/>
    <w:rsid w:val="00E84979"/>
    <w:rsid w:val="00E901FB"/>
    <w:rsid w:val="00E95DFE"/>
    <w:rsid w:val="00ED4681"/>
    <w:rsid w:val="00ED73F4"/>
    <w:rsid w:val="00F02C04"/>
    <w:rsid w:val="00F0760F"/>
    <w:rsid w:val="00F13100"/>
    <w:rsid w:val="00F30201"/>
    <w:rsid w:val="00F306B1"/>
    <w:rsid w:val="00F37869"/>
    <w:rsid w:val="00F7482E"/>
    <w:rsid w:val="00FA1ACA"/>
    <w:rsid w:val="00FA575A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23</cp:revision>
  <dcterms:created xsi:type="dcterms:W3CDTF">2019-11-01T10:25:00Z</dcterms:created>
  <dcterms:modified xsi:type="dcterms:W3CDTF">2019-11-08T06:55:00Z</dcterms:modified>
</cp:coreProperties>
</file>