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AD6882" w:rsidRPr="0095776C">
        <w:tc>
          <w:tcPr>
            <w:tcW w:w="4049" w:type="dxa"/>
          </w:tcPr>
          <w:p w:rsidR="00AD6882" w:rsidRPr="005275A2" w:rsidRDefault="00AD6882" w:rsidP="009E16F4">
            <w:pPr>
              <w:widowControl w:val="0"/>
              <w:jc w:val="center"/>
              <w:rPr>
                <w:lang w:val="vi-VN"/>
              </w:rPr>
            </w:pPr>
            <w:r w:rsidRPr="005275A2">
              <w:rPr>
                <w:lang w:val="vi-VN"/>
              </w:rPr>
              <w:t xml:space="preserve">BỘ GIÁO DỤC VÀ ĐÀO TẠO </w:t>
            </w:r>
          </w:p>
          <w:p w:rsidR="00AD6882" w:rsidRPr="009574F9" w:rsidRDefault="00AD6882" w:rsidP="009E16F4">
            <w:pPr>
              <w:widowControl w:val="0"/>
              <w:jc w:val="center"/>
              <w:rPr>
                <w:b/>
                <w:bCs/>
                <w:lang w:val="vi-VN"/>
              </w:rPr>
            </w:pPr>
            <w:r w:rsidRPr="009574F9">
              <w:rPr>
                <w:b/>
                <w:bCs/>
                <w:lang w:val="vi-VN"/>
              </w:rPr>
              <w:t>TRƯỜNG ĐẠI HỌC NHA TRANG</w:t>
            </w:r>
          </w:p>
          <w:p w:rsidR="00AD6882" w:rsidRPr="009574F9" w:rsidRDefault="00AD6882" w:rsidP="009E16F4">
            <w:pPr>
              <w:widowControl w:val="0"/>
              <w:jc w:val="center"/>
              <w:rPr>
                <w:b/>
                <w:noProof/>
                <w:lang w:val="vi-VN"/>
              </w:rPr>
            </w:pPr>
            <w:r w:rsidRPr="009574F9">
              <w:rPr>
                <w:sz w:val="10"/>
                <w:szCs w:val="10"/>
                <w:lang w:val="vi-VN"/>
              </w:rPr>
              <w:t>_____________________________________________________</w:t>
            </w:r>
          </w:p>
        </w:tc>
        <w:tc>
          <w:tcPr>
            <w:tcW w:w="5521" w:type="dxa"/>
          </w:tcPr>
          <w:p w:rsidR="00AD6882" w:rsidRPr="0095776C" w:rsidRDefault="00AD6882" w:rsidP="009E16F4">
            <w:pPr>
              <w:widowControl w:val="0"/>
              <w:jc w:val="center"/>
              <w:rPr>
                <w:b/>
                <w:noProof/>
                <w:lang w:val="vi-VN"/>
              </w:rPr>
            </w:pPr>
          </w:p>
        </w:tc>
      </w:tr>
    </w:tbl>
    <w:p w:rsidR="00AD6882" w:rsidRPr="0095776C" w:rsidRDefault="00AD6882" w:rsidP="00AD6882">
      <w:pPr>
        <w:pStyle w:val="BodyText"/>
        <w:widowControl w:val="0"/>
        <w:spacing w:before="0" w:after="0" w:line="240" w:lineRule="auto"/>
        <w:jc w:val="center"/>
        <w:rPr>
          <w:rFonts w:ascii="Times New Roman" w:hAnsi="Times New Roman"/>
          <w:noProof/>
          <w:sz w:val="24"/>
          <w:lang w:val="vi-VN"/>
        </w:rPr>
      </w:pPr>
    </w:p>
    <w:p w:rsidR="00AD6882" w:rsidRPr="00D133F9" w:rsidRDefault="00AD6882" w:rsidP="00AD6882">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p>
    <w:p w:rsidR="00AD6882" w:rsidRDefault="00AD6882" w:rsidP="00AD6882">
      <w:pPr>
        <w:autoSpaceDE w:val="0"/>
        <w:autoSpaceDN w:val="0"/>
        <w:adjustRightInd w:val="0"/>
        <w:rPr>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
        <w:gridCol w:w="2469"/>
        <w:gridCol w:w="6342"/>
      </w:tblGrid>
      <w:tr w:rsidR="00AD6882" w:rsidRPr="00D45138" w:rsidTr="004810DA">
        <w:tc>
          <w:tcPr>
            <w:tcW w:w="675" w:type="dxa"/>
          </w:tcPr>
          <w:p w:rsidR="00AD6882" w:rsidRPr="00D45138" w:rsidRDefault="00AD6882" w:rsidP="004810DA">
            <w:pPr>
              <w:widowControl w:val="0"/>
              <w:spacing w:before="120"/>
              <w:rPr>
                <w:b/>
                <w:noProof/>
                <w:sz w:val="22"/>
                <w:szCs w:val="22"/>
              </w:rPr>
            </w:pPr>
            <w:r w:rsidRPr="00D45138">
              <w:rPr>
                <w:b/>
                <w:noProof/>
                <w:sz w:val="22"/>
                <w:szCs w:val="22"/>
              </w:rPr>
              <w:t>1.</w:t>
            </w:r>
          </w:p>
        </w:tc>
        <w:tc>
          <w:tcPr>
            <w:tcW w:w="8811" w:type="dxa"/>
            <w:gridSpan w:val="2"/>
          </w:tcPr>
          <w:p w:rsidR="00AD6882" w:rsidRPr="00D45138" w:rsidRDefault="00AD6882" w:rsidP="004810DA">
            <w:pPr>
              <w:widowControl w:val="0"/>
              <w:spacing w:before="120"/>
              <w:rPr>
                <w:b/>
                <w:noProof/>
                <w:sz w:val="22"/>
                <w:szCs w:val="22"/>
              </w:rPr>
            </w:pPr>
            <w:r w:rsidRPr="00D45138">
              <w:rPr>
                <w:b/>
                <w:noProof/>
                <w:sz w:val="22"/>
                <w:szCs w:val="22"/>
              </w:rPr>
              <w:t>Thông tin học phần:</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Tên học phần:</w:t>
            </w:r>
          </w:p>
        </w:tc>
        <w:tc>
          <w:tcPr>
            <w:tcW w:w="6342" w:type="dxa"/>
          </w:tcPr>
          <w:p w:rsidR="00AD6882" w:rsidRPr="006D5FAE" w:rsidRDefault="00AD6882" w:rsidP="004810DA">
            <w:pPr>
              <w:widowControl w:val="0"/>
              <w:spacing w:before="120"/>
              <w:jc w:val="both"/>
              <w:rPr>
                <w:b/>
                <w:sz w:val="22"/>
                <w:szCs w:val="22"/>
                <w:lang w:val="vi-VN"/>
              </w:rPr>
            </w:pPr>
            <w:r w:rsidRPr="006D5FAE">
              <w:rPr>
                <w:b/>
                <w:sz w:val="22"/>
                <w:szCs w:val="22"/>
                <w:lang w:val="vi-VN"/>
              </w:rPr>
              <w:t>QUẢN TRỊ KINH DOANH QUỐC TẾ</w:t>
            </w:r>
          </w:p>
          <w:p w:rsidR="00AD6882" w:rsidRPr="006D5FAE" w:rsidRDefault="00AD6882" w:rsidP="004810DA">
            <w:pPr>
              <w:widowControl w:val="0"/>
              <w:spacing w:before="120"/>
              <w:jc w:val="both"/>
              <w:rPr>
                <w:b/>
                <w:sz w:val="22"/>
                <w:szCs w:val="22"/>
                <w:lang w:val="vi-VN"/>
              </w:rPr>
            </w:pPr>
            <w:r w:rsidRPr="006D5FAE">
              <w:rPr>
                <w:b/>
                <w:sz w:val="22"/>
                <w:szCs w:val="22"/>
                <w:lang w:val="vi-VN"/>
              </w:rPr>
              <w:t>International Business Management</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Mã số:</w:t>
            </w:r>
          </w:p>
        </w:tc>
        <w:tc>
          <w:tcPr>
            <w:tcW w:w="6342" w:type="dxa"/>
          </w:tcPr>
          <w:p w:rsidR="00AD6882" w:rsidRPr="006D5FAE" w:rsidRDefault="00AD6882" w:rsidP="004810DA">
            <w:pPr>
              <w:widowControl w:val="0"/>
              <w:spacing w:before="120"/>
              <w:jc w:val="both"/>
              <w:rPr>
                <w:b/>
                <w:sz w:val="22"/>
                <w:szCs w:val="22"/>
                <w:lang w:val="vi-VN"/>
              </w:rPr>
            </w:pPr>
            <w:r w:rsidRPr="006D5FAE">
              <w:rPr>
                <w:iCs/>
                <w:sz w:val="22"/>
                <w:szCs w:val="22"/>
                <w:lang w:val="vi-VN"/>
              </w:rPr>
              <w:t>EC537</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Thời lượng:</w:t>
            </w:r>
          </w:p>
        </w:tc>
        <w:tc>
          <w:tcPr>
            <w:tcW w:w="6342" w:type="dxa"/>
          </w:tcPr>
          <w:p w:rsidR="00AD6882" w:rsidRPr="006D5FAE" w:rsidRDefault="00AD6882" w:rsidP="004810DA">
            <w:pPr>
              <w:widowControl w:val="0"/>
              <w:spacing w:before="120"/>
              <w:jc w:val="both"/>
              <w:rPr>
                <w:sz w:val="22"/>
                <w:szCs w:val="22"/>
                <w:lang w:val="vi-VN"/>
              </w:rPr>
            </w:pPr>
            <w:r w:rsidRPr="006D5FAE">
              <w:rPr>
                <w:sz w:val="22"/>
                <w:szCs w:val="22"/>
                <w:lang w:val="vi-VN"/>
              </w:rPr>
              <w:t>2 (1</w:t>
            </w:r>
            <w:r w:rsidRPr="006D5FAE">
              <w:rPr>
                <w:sz w:val="22"/>
                <w:szCs w:val="22"/>
                <w:lang w:val="en-GB"/>
              </w:rPr>
              <w:t>,</w:t>
            </w:r>
            <w:r w:rsidRPr="006D5FAE">
              <w:rPr>
                <w:sz w:val="22"/>
                <w:szCs w:val="22"/>
                <w:lang w:val="vi-VN"/>
              </w:rPr>
              <w:t>5-0</w:t>
            </w:r>
            <w:r w:rsidRPr="006D5FAE">
              <w:rPr>
                <w:sz w:val="22"/>
                <w:szCs w:val="22"/>
                <w:lang w:val="en-GB"/>
              </w:rPr>
              <w:t>,</w:t>
            </w:r>
            <w:r w:rsidRPr="006D5FAE">
              <w:rPr>
                <w:sz w:val="22"/>
                <w:szCs w:val="22"/>
                <w:lang w:val="vi-VN"/>
              </w:rPr>
              <w:t>5)</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Loại:</w:t>
            </w:r>
          </w:p>
        </w:tc>
        <w:tc>
          <w:tcPr>
            <w:tcW w:w="6342" w:type="dxa"/>
          </w:tcPr>
          <w:p w:rsidR="00AD6882" w:rsidRPr="006D5FAE" w:rsidRDefault="00AD6882" w:rsidP="004810DA">
            <w:pPr>
              <w:widowControl w:val="0"/>
              <w:spacing w:before="120"/>
              <w:jc w:val="both"/>
              <w:rPr>
                <w:sz w:val="22"/>
                <w:szCs w:val="22"/>
                <w:lang w:val="vi-VN"/>
              </w:rPr>
            </w:pPr>
            <w:r w:rsidRPr="006D5FAE">
              <w:rPr>
                <w:sz w:val="22"/>
                <w:szCs w:val="22"/>
                <w:lang w:val="vi-VN"/>
              </w:rPr>
              <w:t>Tự chọn</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Trình độ đào tạo:</w:t>
            </w:r>
          </w:p>
        </w:tc>
        <w:tc>
          <w:tcPr>
            <w:tcW w:w="6342" w:type="dxa"/>
          </w:tcPr>
          <w:p w:rsidR="00AD6882" w:rsidRPr="006D5FAE" w:rsidRDefault="00AD6882" w:rsidP="004810DA">
            <w:pPr>
              <w:widowControl w:val="0"/>
              <w:spacing w:before="120"/>
              <w:jc w:val="both"/>
              <w:rPr>
                <w:b/>
                <w:sz w:val="22"/>
                <w:szCs w:val="22"/>
                <w:lang w:val="vi-VN"/>
              </w:rPr>
            </w:pPr>
            <w:r w:rsidRPr="006D5FAE">
              <w:rPr>
                <w:sz w:val="22"/>
                <w:szCs w:val="22"/>
                <w:lang w:val="vi-VN"/>
              </w:rPr>
              <w:t>Thạc sĩ</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Đáp ứng CĐR:</w:t>
            </w:r>
          </w:p>
        </w:tc>
        <w:tc>
          <w:tcPr>
            <w:tcW w:w="6342" w:type="dxa"/>
          </w:tcPr>
          <w:p w:rsidR="00AD6882" w:rsidRPr="006D5FAE" w:rsidRDefault="00AD6882" w:rsidP="004810DA">
            <w:pPr>
              <w:widowControl w:val="0"/>
              <w:spacing w:before="120"/>
              <w:jc w:val="both"/>
              <w:rPr>
                <w:sz w:val="22"/>
                <w:szCs w:val="22"/>
                <w:lang w:val="en-GB"/>
              </w:rPr>
            </w:pPr>
            <w:r w:rsidRPr="006D5FAE">
              <w:rPr>
                <w:sz w:val="22"/>
                <w:szCs w:val="22"/>
                <w:lang w:val="en-GB"/>
              </w:rPr>
              <w:t>2, 3, 4</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Học phần tiên quyết:</w:t>
            </w:r>
          </w:p>
        </w:tc>
        <w:tc>
          <w:tcPr>
            <w:tcW w:w="6342" w:type="dxa"/>
          </w:tcPr>
          <w:p w:rsidR="00AD6882" w:rsidRPr="006D5FAE" w:rsidRDefault="00AD6882" w:rsidP="004810DA">
            <w:pPr>
              <w:widowControl w:val="0"/>
              <w:spacing w:before="120"/>
              <w:jc w:val="both"/>
              <w:rPr>
                <w:sz w:val="22"/>
                <w:szCs w:val="22"/>
                <w:lang w:val="en-GB"/>
              </w:rPr>
            </w:pPr>
            <w:r w:rsidRPr="006D5FAE">
              <w:rPr>
                <w:iCs/>
                <w:sz w:val="22"/>
                <w:szCs w:val="22"/>
                <w:lang w:val="en-GB"/>
              </w:rPr>
              <w:t>BUA501, EC533.</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Giảng viên biên soạn:</w:t>
            </w:r>
          </w:p>
        </w:tc>
        <w:tc>
          <w:tcPr>
            <w:tcW w:w="6342" w:type="dxa"/>
          </w:tcPr>
          <w:p w:rsidR="00AD6882" w:rsidRPr="006D5FAE" w:rsidRDefault="004810DA" w:rsidP="004810DA">
            <w:pPr>
              <w:widowControl w:val="0"/>
              <w:spacing w:before="120"/>
              <w:jc w:val="both"/>
              <w:rPr>
                <w:sz w:val="22"/>
                <w:szCs w:val="22"/>
                <w:lang w:val="vi-VN"/>
              </w:rPr>
            </w:pPr>
            <w:r>
              <w:rPr>
                <w:sz w:val="22"/>
                <w:szCs w:val="22"/>
                <w:lang w:val="en-GB"/>
              </w:rPr>
              <w:t xml:space="preserve">GVC, </w:t>
            </w:r>
            <w:r w:rsidR="00AD6882" w:rsidRPr="006D5FAE">
              <w:rPr>
                <w:sz w:val="22"/>
                <w:szCs w:val="22"/>
                <w:lang w:val="en-GB"/>
              </w:rPr>
              <w:t xml:space="preserve">TS. </w:t>
            </w:r>
            <w:r w:rsidR="00AD6882" w:rsidRPr="006D5FAE">
              <w:rPr>
                <w:sz w:val="22"/>
                <w:szCs w:val="22"/>
                <w:lang w:val="vi-VN"/>
              </w:rPr>
              <w:t>Đỗ Thị Thanh Vinh</w:t>
            </w:r>
          </w:p>
        </w:tc>
      </w:tr>
      <w:tr w:rsidR="00AD6882" w:rsidRPr="00D45138" w:rsidTr="004810DA">
        <w:tc>
          <w:tcPr>
            <w:tcW w:w="675" w:type="dxa"/>
          </w:tcPr>
          <w:p w:rsidR="00AD6882" w:rsidRPr="00D45138" w:rsidRDefault="00AD6882" w:rsidP="004810DA">
            <w:pPr>
              <w:widowControl w:val="0"/>
              <w:spacing w:before="120"/>
              <w:rPr>
                <w:b/>
                <w:noProof/>
                <w:sz w:val="22"/>
                <w:szCs w:val="22"/>
              </w:rPr>
            </w:pPr>
          </w:p>
        </w:tc>
        <w:tc>
          <w:tcPr>
            <w:tcW w:w="2469" w:type="dxa"/>
          </w:tcPr>
          <w:p w:rsidR="00AD6882" w:rsidRPr="00D45138" w:rsidRDefault="00AD6882" w:rsidP="004810DA">
            <w:pPr>
              <w:widowControl w:val="0"/>
              <w:spacing w:before="120"/>
              <w:rPr>
                <w:b/>
                <w:noProof/>
                <w:sz w:val="22"/>
                <w:szCs w:val="22"/>
              </w:rPr>
            </w:pPr>
            <w:r w:rsidRPr="00D45138">
              <w:rPr>
                <w:b/>
                <w:noProof/>
                <w:sz w:val="22"/>
                <w:szCs w:val="22"/>
              </w:rPr>
              <w:t>Bộ môn quản lý:</w:t>
            </w:r>
          </w:p>
        </w:tc>
        <w:tc>
          <w:tcPr>
            <w:tcW w:w="6342" w:type="dxa"/>
          </w:tcPr>
          <w:p w:rsidR="00AD6882" w:rsidRPr="006D5FAE" w:rsidRDefault="00AD6882" w:rsidP="004810DA">
            <w:pPr>
              <w:widowControl w:val="0"/>
              <w:spacing w:before="120"/>
              <w:jc w:val="both"/>
              <w:rPr>
                <w:sz w:val="22"/>
                <w:szCs w:val="22"/>
                <w:lang w:val="en-GB"/>
              </w:rPr>
            </w:pPr>
            <w:r w:rsidRPr="006D5FAE">
              <w:rPr>
                <w:sz w:val="22"/>
                <w:szCs w:val="22"/>
                <w:lang w:val="en-GB"/>
              </w:rPr>
              <w:t>Kinh doanh thương mại</w:t>
            </w:r>
          </w:p>
        </w:tc>
      </w:tr>
    </w:tbl>
    <w:p w:rsidR="00AD6882" w:rsidRDefault="00AD6882" w:rsidP="00AD6882">
      <w:pPr>
        <w:autoSpaceDE w:val="0"/>
        <w:autoSpaceDN w:val="0"/>
        <w:adjustRightInd w:val="0"/>
        <w:rPr>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
        <w:gridCol w:w="8811"/>
      </w:tblGrid>
      <w:tr w:rsidR="00AD6882" w:rsidRPr="00D45138" w:rsidTr="004810DA">
        <w:tc>
          <w:tcPr>
            <w:tcW w:w="675" w:type="dxa"/>
          </w:tcPr>
          <w:p w:rsidR="00AD6882" w:rsidRPr="00D45138" w:rsidRDefault="00AD6882" w:rsidP="009E16F4">
            <w:pPr>
              <w:widowControl w:val="0"/>
              <w:spacing w:before="120"/>
              <w:rPr>
                <w:b/>
                <w:noProof/>
                <w:sz w:val="22"/>
                <w:szCs w:val="22"/>
              </w:rPr>
            </w:pPr>
            <w:r w:rsidRPr="00D45138">
              <w:rPr>
                <w:b/>
                <w:noProof/>
                <w:sz w:val="22"/>
                <w:szCs w:val="22"/>
              </w:rPr>
              <w:t>2.</w:t>
            </w:r>
          </w:p>
        </w:tc>
        <w:tc>
          <w:tcPr>
            <w:tcW w:w="8811" w:type="dxa"/>
          </w:tcPr>
          <w:p w:rsidR="00AD6882" w:rsidRPr="00D45138" w:rsidRDefault="00AD6882" w:rsidP="009E16F4">
            <w:pPr>
              <w:widowControl w:val="0"/>
              <w:spacing w:before="120"/>
              <w:jc w:val="both"/>
              <w:rPr>
                <w:noProof/>
                <w:sz w:val="22"/>
                <w:szCs w:val="22"/>
              </w:rPr>
            </w:pPr>
            <w:r w:rsidRPr="00D45138">
              <w:rPr>
                <w:b/>
                <w:noProof/>
                <w:sz w:val="22"/>
                <w:szCs w:val="22"/>
              </w:rPr>
              <w:t>Mô tả:</w:t>
            </w:r>
          </w:p>
        </w:tc>
      </w:tr>
      <w:tr w:rsidR="00AD6882" w:rsidRPr="00130C3F" w:rsidTr="004810DA">
        <w:tc>
          <w:tcPr>
            <w:tcW w:w="675" w:type="dxa"/>
          </w:tcPr>
          <w:p w:rsidR="00AD6882" w:rsidRPr="00130C3F" w:rsidRDefault="00AD6882" w:rsidP="009E16F4">
            <w:pPr>
              <w:widowControl w:val="0"/>
              <w:spacing w:before="120"/>
              <w:rPr>
                <w:b/>
                <w:noProof/>
                <w:sz w:val="22"/>
                <w:szCs w:val="22"/>
              </w:rPr>
            </w:pPr>
          </w:p>
        </w:tc>
        <w:tc>
          <w:tcPr>
            <w:tcW w:w="8811" w:type="dxa"/>
          </w:tcPr>
          <w:p w:rsidR="00AD6882" w:rsidRPr="00130C3F" w:rsidRDefault="00AD6882" w:rsidP="009E16F4">
            <w:pPr>
              <w:widowControl w:val="0"/>
              <w:spacing w:before="120"/>
              <w:jc w:val="both"/>
              <w:rPr>
                <w:sz w:val="22"/>
                <w:szCs w:val="22"/>
              </w:rPr>
            </w:pPr>
            <w:r w:rsidRPr="006D5FAE">
              <w:rPr>
                <w:sz w:val="22"/>
                <w:szCs w:val="22"/>
              </w:rPr>
              <w:t xml:space="preserve">Học phần được tạo lập từ những kiến thức chuyên sâu về </w:t>
            </w:r>
            <w:r w:rsidRPr="006D5FAE">
              <w:rPr>
                <w:sz w:val="22"/>
                <w:szCs w:val="22"/>
                <w:lang w:val="en-GB"/>
              </w:rPr>
              <w:t>quản trị kinh doanh quốc tế</w:t>
            </w:r>
            <w:r w:rsidRPr="006D5FAE">
              <w:rPr>
                <w:sz w:val="22"/>
                <w:szCs w:val="22"/>
              </w:rPr>
              <w:t xml:space="preserve"> bao gồm</w:t>
            </w:r>
            <w:r w:rsidRPr="006D5FAE">
              <w:rPr>
                <w:sz w:val="22"/>
                <w:szCs w:val="22"/>
                <w:lang w:val="en-GB"/>
              </w:rPr>
              <w:t xml:space="preserve">: </w:t>
            </w:r>
            <w:r w:rsidRPr="006D5FAE">
              <w:rPr>
                <w:sz w:val="22"/>
                <w:szCs w:val="22"/>
              </w:rPr>
              <w:t>kinh doanh quốc tế và toàn cầu hóa;</w:t>
            </w:r>
            <w:r w:rsidRPr="006D5FAE">
              <w:rPr>
                <w:sz w:val="22"/>
                <w:szCs w:val="22"/>
                <w:lang w:val="en-GB"/>
              </w:rPr>
              <w:t xml:space="preserve"> </w:t>
            </w:r>
            <w:r w:rsidRPr="006D5FAE">
              <w:rPr>
                <w:sz w:val="22"/>
                <w:szCs w:val="22"/>
              </w:rPr>
              <w:t>các rào cản thách thức của môi trường kinh doanh hiện nay trên thế giới;</w:t>
            </w:r>
            <w:r w:rsidRPr="006D5FAE">
              <w:rPr>
                <w:sz w:val="22"/>
                <w:szCs w:val="22"/>
                <w:lang w:val="en-GB"/>
              </w:rPr>
              <w:t xml:space="preserve"> </w:t>
            </w:r>
            <w:r w:rsidRPr="006D5FAE">
              <w:rPr>
                <w:sz w:val="22"/>
                <w:szCs w:val="22"/>
              </w:rPr>
              <w:t>thiết kế chiến lược kinh doanh quốc tế (</w:t>
            </w:r>
            <w:r w:rsidRPr="006D5FAE">
              <w:rPr>
                <w:sz w:val="22"/>
                <w:szCs w:val="22"/>
                <w:lang w:val="en-GB"/>
              </w:rPr>
              <w:t>t</w:t>
            </w:r>
            <w:r w:rsidRPr="006D5FAE">
              <w:rPr>
                <w:sz w:val="22"/>
                <w:szCs w:val="22"/>
              </w:rPr>
              <w:t xml:space="preserve">hâm nhập thị trường quốc tế, </w:t>
            </w:r>
            <w:r w:rsidRPr="006D5FAE">
              <w:rPr>
                <w:sz w:val="22"/>
                <w:szCs w:val="22"/>
                <w:lang w:val="en-GB"/>
              </w:rPr>
              <w:t>q</w:t>
            </w:r>
            <w:r w:rsidRPr="006D5FAE">
              <w:rPr>
                <w:sz w:val="22"/>
                <w:szCs w:val="22"/>
              </w:rPr>
              <w:t xml:space="preserve">uản trị marketing quốc tế, </w:t>
            </w:r>
            <w:r w:rsidRPr="006D5FAE">
              <w:rPr>
                <w:sz w:val="22"/>
                <w:szCs w:val="22"/>
                <w:lang w:val="en-GB"/>
              </w:rPr>
              <w:t>s</w:t>
            </w:r>
            <w:r w:rsidRPr="006D5FAE">
              <w:rPr>
                <w:sz w:val="22"/>
                <w:szCs w:val="22"/>
              </w:rPr>
              <w:t>ử dụng có hiệu quả nguồn nhân lực quốc tế).</w:t>
            </w:r>
          </w:p>
        </w:tc>
      </w:tr>
    </w:tbl>
    <w:p w:rsidR="00AD6882" w:rsidRDefault="00AD6882" w:rsidP="00AD6882">
      <w:pPr>
        <w:autoSpaceDE w:val="0"/>
        <w:autoSpaceDN w:val="0"/>
        <w:adjustRightInd w:val="0"/>
        <w:rPr>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
        <w:gridCol w:w="8811"/>
      </w:tblGrid>
      <w:tr w:rsidR="00AD6882" w:rsidRPr="00D45138" w:rsidTr="004810DA">
        <w:tc>
          <w:tcPr>
            <w:tcW w:w="675" w:type="dxa"/>
          </w:tcPr>
          <w:p w:rsidR="00AD6882" w:rsidRPr="00D45138" w:rsidRDefault="00AD6882" w:rsidP="009E16F4">
            <w:pPr>
              <w:widowControl w:val="0"/>
              <w:spacing w:before="120"/>
              <w:rPr>
                <w:b/>
                <w:noProof/>
                <w:sz w:val="22"/>
                <w:szCs w:val="22"/>
              </w:rPr>
            </w:pPr>
            <w:r w:rsidRPr="00D45138">
              <w:rPr>
                <w:b/>
                <w:noProof/>
                <w:sz w:val="22"/>
                <w:szCs w:val="22"/>
              </w:rPr>
              <w:t>3.</w:t>
            </w:r>
          </w:p>
        </w:tc>
        <w:tc>
          <w:tcPr>
            <w:tcW w:w="8811" w:type="dxa"/>
          </w:tcPr>
          <w:p w:rsidR="00AD6882" w:rsidRPr="00D45138" w:rsidRDefault="00AD6882" w:rsidP="009E16F4">
            <w:pPr>
              <w:widowControl w:val="0"/>
              <w:spacing w:before="120"/>
              <w:jc w:val="both"/>
              <w:rPr>
                <w:noProof/>
                <w:sz w:val="22"/>
                <w:szCs w:val="22"/>
              </w:rPr>
            </w:pPr>
            <w:r w:rsidRPr="00D45138">
              <w:rPr>
                <w:b/>
                <w:noProof/>
                <w:sz w:val="22"/>
                <w:szCs w:val="22"/>
              </w:rPr>
              <w:t>Mục tiêu:</w:t>
            </w:r>
          </w:p>
        </w:tc>
      </w:tr>
      <w:tr w:rsidR="00AD6882" w:rsidRPr="00D45138" w:rsidTr="004810DA">
        <w:tc>
          <w:tcPr>
            <w:tcW w:w="675" w:type="dxa"/>
          </w:tcPr>
          <w:p w:rsidR="00AD6882" w:rsidRPr="00D45138" w:rsidRDefault="00AD6882" w:rsidP="009E16F4">
            <w:pPr>
              <w:widowControl w:val="0"/>
              <w:spacing w:before="120"/>
              <w:rPr>
                <w:b/>
                <w:noProof/>
                <w:sz w:val="22"/>
                <w:szCs w:val="22"/>
              </w:rPr>
            </w:pPr>
          </w:p>
        </w:tc>
        <w:tc>
          <w:tcPr>
            <w:tcW w:w="8811" w:type="dxa"/>
          </w:tcPr>
          <w:p w:rsidR="00AD6882" w:rsidRPr="00130C3F" w:rsidRDefault="00AD6882" w:rsidP="009E16F4">
            <w:pPr>
              <w:widowControl w:val="0"/>
              <w:spacing w:before="120"/>
              <w:jc w:val="both"/>
              <w:rPr>
                <w:spacing w:val="-2"/>
                <w:sz w:val="22"/>
                <w:szCs w:val="22"/>
              </w:rPr>
            </w:pPr>
            <w:r w:rsidRPr="006D5FAE">
              <w:rPr>
                <w:sz w:val="22"/>
                <w:szCs w:val="22"/>
                <w:lang w:val="vi-VN"/>
              </w:rPr>
              <w:t>Mục tiêu của học phần</w:t>
            </w:r>
            <w:r w:rsidRPr="006D5FAE">
              <w:rPr>
                <w:sz w:val="22"/>
                <w:szCs w:val="22"/>
                <w:lang w:val="en-GB"/>
              </w:rPr>
              <w:t xml:space="preserve"> này</w:t>
            </w:r>
            <w:r w:rsidRPr="006D5FAE">
              <w:rPr>
                <w:sz w:val="22"/>
                <w:szCs w:val="22"/>
                <w:lang w:val="vi-VN"/>
              </w:rPr>
              <w:t xml:space="preserve"> nhằm cung cấp </w:t>
            </w:r>
            <w:r w:rsidRPr="006D5FAE">
              <w:rPr>
                <w:sz w:val="22"/>
                <w:szCs w:val="22"/>
                <w:lang w:val="en-GB"/>
              </w:rPr>
              <w:t xml:space="preserve">cho học viên những </w:t>
            </w:r>
            <w:r w:rsidRPr="006D5FAE">
              <w:rPr>
                <w:sz w:val="22"/>
                <w:szCs w:val="22"/>
                <w:lang w:val="vi-VN"/>
              </w:rPr>
              <w:t xml:space="preserve">kiến thức, kỹ năng thực hành trong việc </w:t>
            </w:r>
            <w:r w:rsidRPr="006D5FAE">
              <w:rPr>
                <w:sz w:val="22"/>
                <w:szCs w:val="22"/>
                <w:lang w:val="en-GB"/>
              </w:rPr>
              <w:t>hoạch</w:t>
            </w:r>
            <w:r w:rsidRPr="006D5FAE">
              <w:rPr>
                <w:sz w:val="22"/>
                <w:szCs w:val="22"/>
                <w:lang w:val="vi-VN"/>
              </w:rPr>
              <w:t xml:space="preserve"> định chiến lược kinh doanh quốc tế; triển khai, đánh giá và xây dựng phương án nâng cao hiệu quả kinh doanh xuất nhập khẩu của một công ty đa quốc gia, công ty toàn cầu trên cơ sở giảm thiểu rủi ro.</w:t>
            </w:r>
          </w:p>
        </w:tc>
      </w:tr>
    </w:tbl>
    <w:p w:rsidR="00AD6882" w:rsidRDefault="00AD6882" w:rsidP="00AD6882">
      <w:pPr>
        <w:autoSpaceDE w:val="0"/>
        <w:autoSpaceDN w:val="0"/>
        <w:adjustRightInd w:val="0"/>
        <w:rPr>
          <w:b/>
          <w:bCs/>
          <w:sz w:val="22"/>
          <w:szCs w:val="22"/>
          <w:lang w:val="en-GB"/>
        </w:rPr>
      </w:pPr>
    </w:p>
    <w:p w:rsidR="00AD6882" w:rsidRPr="006D5FAE" w:rsidRDefault="00AD6882" w:rsidP="00AD6882">
      <w:pPr>
        <w:autoSpaceDE w:val="0"/>
        <w:autoSpaceDN w:val="0"/>
        <w:adjustRightInd w:val="0"/>
        <w:rPr>
          <w:b/>
          <w:bCs/>
          <w:sz w:val="22"/>
          <w:szCs w:val="22"/>
          <w:lang w:val="en-GB"/>
        </w:rPr>
      </w:pPr>
    </w:p>
    <w:tbl>
      <w:tblPr>
        <w:tblW w:w="9371" w:type="dxa"/>
        <w:tblInd w:w="70" w:type="dxa"/>
        <w:tblLayout w:type="fixed"/>
        <w:tblLook w:val="01E0" w:firstRow="1" w:lastRow="1" w:firstColumn="1" w:lastColumn="1" w:noHBand="0" w:noVBand="0"/>
      </w:tblPr>
      <w:tblGrid>
        <w:gridCol w:w="605"/>
        <w:gridCol w:w="8766"/>
      </w:tblGrid>
      <w:tr w:rsidR="00AD6882" w:rsidRPr="006D5FAE" w:rsidTr="004810DA">
        <w:tc>
          <w:tcPr>
            <w:tcW w:w="605" w:type="dxa"/>
            <w:shd w:val="clear" w:color="auto" w:fill="auto"/>
          </w:tcPr>
          <w:p w:rsidR="00AD6882" w:rsidRPr="006D5FAE" w:rsidRDefault="00AD6882" w:rsidP="009E16F4">
            <w:pPr>
              <w:widowControl w:val="0"/>
              <w:spacing w:before="120"/>
              <w:rPr>
                <w:sz w:val="22"/>
                <w:szCs w:val="22"/>
                <w:lang w:val="vi-VN"/>
              </w:rPr>
            </w:pPr>
            <w:r w:rsidRPr="006D5FAE">
              <w:rPr>
                <w:b/>
                <w:sz w:val="22"/>
                <w:szCs w:val="22"/>
                <w:lang w:val="vi-VN"/>
              </w:rPr>
              <w:t xml:space="preserve">4. </w:t>
            </w:r>
            <w:r w:rsidRPr="006D5FAE">
              <w:rPr>
                <w:b/>
                <w:sz w:val="22"/>
                <w:szCs w:val="22"/>
                <w:lang w:val="en-GB"/>
              </w:rPr>
              <w:t xml:space="preserve">     </w:t>
            </w:r>
          </w:p>
        </w:tc>
        <w:tc>
          <w:tcPr>
            <w:tcW w:w="8766" w:type="dxa"/>
            <w:shd w:val="clear" w:color="auto" w:fill="auto"/>
          </w:tcPr>
          <w:p w:rsidR="00AD6882" w:rsidRPr="006D5FAE" w:rsidRDefault="00AD6882" w:rsidP="009E16F4">
            <w:pPr>
              <w:widowControl w:val="0"/>
              <w:spacing w:before="120"/>
              <w:rPr>
                <w:bCs/>
                <w:sz w:val="22"/>
                <w:szCs w:val="22"/>
                <w:lang w:val="vi-VN"/>
              </w:rPr>
            </w:pPr>
            <w:r w:rsidRPr="006D5FAE">
              <w:rPr>
                <w:b/>
                <w:sz w:val="22"/>
                <w:szCs w:val="22"/>
                <w:lang w:val="vi-VN"/>
              </w:rPr>
              <w:t>Kết quả học tập mong đợi:</w:t>
            </w:r>
          </w:p>
        </w:tc>
      </w:tr>
      <w:tr w:rsidR="00AD6882" w:rsidRPr="006D5FAE" w:rsidTr="004810DA">
        <w:tc>
          <w:tcPr>
            <w:tcW w:w="605" w:type="dxa"/>
            <w:shd w:val="clear" w:color="auto" w:fill="auto"/>
          </w:tcPr>
          <w:p w:rsidR="00AD6882" w:rsidRPr="006D5FAE" w:rsidRDefault="00AD6882" w:rsidP="009E16F4">
            <w:pPr>
              <w:widowControl w:val="0"/>
              <w:spacing w:before="120"/>
              <w:jc w:val="center"/>
              <w:rPr>
                <w:sz w:val="22"/>
                <w:szCs w:val="22"/>
                <w:lang w:val="vi-VN"/>
              </w:rPr>
            </w:pPr>
          </w:p>
        </w:tc>
        <w:tc>
          <w:tcPr>
            <w:tcW w:w="8766" w:type="dxa"/>
            <w:shd w:val="clear" w:color="auto" w:fill="auto"/>
          </w:tcPr>
          <w:p w:rsidR="00AD6882" w:rsidRPr="006D5FAE" w:rsidRDefault="00AD6882" w:rsidP="009E16F4">
            <w:pPr>
              <w:widowControl w:val="0"/>
              <w:spacing w:before="120"/>
              <w:rPr>
                <w:bCs/>
                <w:sz w:val="22"/>
                <w:szCs w:val="22"/>
                <w:lang w:val="vi-VN"/>
              </w:rPr>
            </w:pPr>
            <w:r w:rsidRPr="006D5FAE">
              <w:rPr>
                <w:bCs/>
                <w:sz w:val="22"/>
                <w:szCs w:val="22"/>
                <w:lang w:val="vi-VN"/>
              </w:rPr>
              <w:t>Sau khi học xong học phần, học viên có thể:</w:t>
            </w:r>
          </w:p>
        </w:tc>
      </w:tr>
      <w:tr w:rsidR="00AD6882" w:rsidRPr="006D5FAE" w:rsidTr="004810DA">
        <w:tc>
          <w:tcPr>
            <w:tcW w:w="60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1)</w:t>
            </w:r>
          </w:p>
        </w:tc>
        <w:tc>
          <w:tcPr>
            <w:tcW w:w="8766" w:type="dxa"/>
            <w:shd w:val="clear" w:color="auto" w:fill="auto"/>
          </w:tcPr>
          <w:p w:rsidR="00AD6882" w:rsidRPr="006D5FAE" w:rsidRDefault="00AD6882" w:rsidP="009E16F4">
            <w:pPr>
              <w:widowControl w:val="0"/>
              <w:spacing w:before="120"/>
              <w:rPr>
                <w:bCs/>
                <w:sz w:val="22"/>
                <w:szCs w:val="22"/>
                <w:lang w:val="vi-VN"/>
              </w:rPr>
            </w:pPr>
            <w:r w:rsidRPr="006D5FAE">
              <w:rPr>
                <w:bCs/>
                <w:sz w:val="22"/>
                <w:szCs w:val="22"/>
                <w:lang w:val="vi-VN"/>
              </w:rPr>
              <w:t>Nắm vững các khái niệm kinh doanh quốc tế và nội dung của quản trị kinh doanh qu</w:t>
            </w:r>
            <w:r w:rsidRPr="00C9735F">
              <w:rPr>
                <w:bCs/>
                <w:sz w:val="22"/>
                <w:szCs w:val="22"/>
                <w:lang w:val="vi-VN"/>
              </w:rPr>
              <w:t>ố</w:t>
            </w:r>
            <w:r w:rsidRPr="006D5FAE">
              <w:rPr>
                <w:bCs/>
                <w:sz w:val="22"/>
                <w:szCs w:val="22"/>
                <w:lang w:val="vi-VN"/>
              </w:rPr>
              <w:t>c tế; phân biệt sự khác nhau giữa kinh doanh trong nước và quốc tế.</w:t>
            </w:r>
          </w:p>
        </w:tc>
      </w:tr>
      <w:tr w:rsidR="00AD6882" w:rsidRPr="006D5FAE" w:rsidTr="004810DA">
        <w:tc>
          <w:tcPr>
            <w:tcW w:w="60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2)</w:t>
            </w:r>
          </w:p>
        </w:tc>
        <w:tc>
          <w:tcPr>
            <w:tcW w:w="8766" w:type="dxa"/>
            <w:shd w:val="clear" w:color="auto" w:fill="auto"/>
          </w:tcPr>
          <w:p w:rsidR="00AD6882" w:rsidRPr="006D5FAE" w:rsidRDefault="00AD6882" w:rsidP="009E16F4">
            <w:pPr>
              <w:widowControl w:val="0"/>
              <w:spacing w:before="120"/>
              <w:rPr>
                <w:bCs/>
                <w:sz w:val="22"/>
                <w:szCs w:val="22"/>
                <w:lang w:val="vi-VN"/>
              </w:rPr>
            </w:pPr>
            <w:r w:rsidRPr="006D5FAE">
              <w:rPr>
                <w:sz w:val="22"/>
                <w:szCs w:val="22"/>
                <w:lang w:val="vi-VN"/>
              </w:rPr>
              <w:t>Nhận thức được những động lực kinh doanh quốc tế của các công ty trong bối cảnh toàn cầu hóa</w:t>
            </w:r>
            <w:r w:rsidRPr="006D5FAE">
              <w:rPr>
                <w:bCs/>
                <w:sz w:val="22"/>
                <w:szCs w:val="22"/>
                <w:lang w:val="vi-VN"/>
              </w:rPr>
              <w:t>.</w:t>
            </w:r>
          </w:p>
        </w:tc>
      </w:tr>
      <w:tr w:rsidR="00AD6882" w:rsidRPr="006D5FAE" w:rsidTr="004810DA">
        <w:tc>
          <w:tcPr>
            <w:tcW w:w="60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3)</w:t>
            </w:r>
          </w:p>
        </w:tc>
        <w:tc>
          <w:tcPr>
            <w:tcW w:w="8766" w:type="dxa"/>
            <w:shd w:val="clear" w:color="auto" w:fill="auto"/>
          </w:tcPr>
          <w:p w:rsidR="00AD6882" w:rsidRPr="006D5FAE" w:rsidRDefault="00AD6882" w:rsidP="009E16F4">
            <w:pPr>
              <w:widowControl w:val="0"/>
              <w:spacing w:before="120"/>
              <w:rPr>
                <w:bCs/>
                <w:sz w:val="22"/>
                <w:szCs w:val="22"/>
                <w:lang w:val="vi-VN"/>
              </w:rPr>
            </w:pPr>
            <w:r w:rsidRPr="006D5FAE">
              <w:rPr>
                <w:bCs/>
                <w:sz w:val="22"/>
                <w:szCs w:val="22"/>
                <w:lang w:val="vi-VN"/>
              </w:rPr>
              <w:t>Hiểu được bản chất và tác động của các rào cản về thương mại, chính trị, luật pháp và văn hóa đối với hoạt động kinh doanh quốc tế</w:t>
            </w:r>
          </w:p>
        </w:tc>
      </w:tr>
      <w:tr w:rsidR="00AD6882" w:rsidRPr="006D5FAE" w:rsidTr="004810DA">
        <w:tc>
          <w:tcPr>
            <w:tcW w:w="60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4)</w:t>
            </w:r>
          </w:p>
        </w:tc>
        <w:tc>
          <w:tcPr>
            <w:tcW w:w="8766" w:type="dxa"/>
            <w:shd w:val="clear" w:color="auto" w:fill="auto"/>
          </w:tcPr>
          <w:p w:rsidR="00AD6882" w:rsidRPr="006D5FAE" w:rsidRDefault="00AD6882" w:rsidP="009E16F4">
            <w:pPr>
              <w:widowControl w:val="0"/>
              <w:spacing w:before="120"/>
              <w:rPr>
                <w:bCs/>
                <w:sz w:val="22"/>
                <w:szCs w:val="22"/>
                <w:lang w:val="vi-VN"/>
              </w:rPr>
            </w:pPr>
            <w:r w:rsidRPr="006D5FAE">
              <w:rPr>
                <w:bCs/>
                <w:sz w:val="22"/>
                <w:szCs w:val="22"/>
                <w:lang w:val="vi-VN"/>
              </w:rPr>
              <w:t>Nắm vững các nguyên tắc và có khả năng xây dựng các chính sách phát triển nguồn nhân lực cho các công ty đa quốc gia, công ty toàn cầu.</w:t>
            </w:r>
          </w:p>
        </w:tc>
      </w:tr>
      <w:tr w:rsidR="00AD6882" w:rsidRPr="006D5FAE" w:rsidTr="004810DA">
        <w:tc>
          <w:tcPr>
            <w:tcW w:w="60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5)</w:t>
            </w:r>
          </w:p>
        </w:tc>
        <w:tc>
          <w:tcPr>
            <w:tcW w:w="8766" w:type="dxa"/>
            <w:shd w:val="clear" w:color="auto" w:fill="auto"/>
          </w:tcPr>
          <w:p w:rsidR="00AD6882" w:rsidRPr="006D5FAE" w:rsidRDefault="00AD6882" w:rsidP="009E16F4">
            <w:pPr>
              <w:widowControl w:val="0"/>
              <w:spacing w:before="120"/>
              <w:rPr>
                <w:bCs/>
                <w:sz w:val="22"/>
                <w:szCs w:val="22"/>
                <w:lang w:val="vi-VN"/>
              </w:rPr>
            </w:pPr>
            <w:r w:rsidRPr="006D5FAE">
              <w:rPr>
                <w:sz w:val="22"/>
                <w:szCs w:val="22"/>
                <w:lang w:val="vi-VN"/>
              </w:rPr>
              <w:t>Có khả năng xây dựng chiến lược thâm nhập và kinh doanh thành công trên thương trường quốc tế</w:t>
            </w:r>
            <w:r w:rsidRPr="006D5FAE">
              <w:rPr>
                <w:bCs/>
                <w:sz w:val="22"/>
                <w:szCs w:val="22"/>
                <w:lang w:val="vi-VN"/>
              </w:rPr>
              <w:t xml:space="preserve"> cho các công ty.</w:t>
            </w:r>
          </w:p>
        </w:tc>
      </w:tr>
    </w:tbl>
    <w:p w:rsidR="00AD6882" w:rsidRDefault="00AD6882" w:rsidP="00AD6882"/>
    <w:p w:rsidR="004810DA" w:rsidRPr="004810DA" w:rsidRDefault="004810DA" w:rsidP="00AD6882"/>
    <w:tbl>
      <w:tblPr>
        <w:tblW w:w="9371" w:type="dxa"/>
        <w:tblInd w:w="70" w:type="dxa"/>
        <w:tblLayout w:type="fixed"/>
        <w:tblLook w:val="01E0" w:firstRow="1" w:lastRow="1" w:firstColumn="1" w:lastColumn="1" w:noHBand="0" w:noVBand="0"/>
      </w:tblPr>
      <w:tblGrid>
        <w:gridCol w:w="605"/>
        <w:gridCol w:w="5753"/>
        <w:gridCol w:w="1360"/>
        <w:gridCol w:w="690"/>
        <w:gridCol w:w="963"/>
      </w:tblGrid>
      <w:tr w:rsidR="00AD6882" w:rsidRPr="004810DA" w:rsidTr="004810DA">
        <w:tc>
          <w:tcPr>
            <w:tcW w:w="9371" w:type="dxa"/>
            <w:gridSpan w:val="5"/>
            <w:tcBorders>
              <w:bottom w:val="single" w:sz="4" w:space="0" w:color="auto"/>
            </w:tcBorders>
            <w:shd w:val="clear" w:color="auto" w:fill="auto"/>
          </w:tcPr>
          <w:p w:rsidR="00AD6882" w:rsidRPr="004810DA" w:rsidRDefault="00AD6882" w:rsidP="009E16F4">
            <w:pPr>
              <w:widowControl w:val="0"/>
              <w:spacing w:before="120"/>
              <w:jc w:val="both"/>
              <w:rPr>
                <w:sz w:val="22"/>
                <w:szCs w:val="22"/>
                <w:lang w:val="vi-VN"/>
              </w:rPr>
            </w:pPr>
            <w:r w:rsidRPr="004810DA">
              <w:rPr>
                <w:b/>
                <w:sz w:val="22"/>
                <w:szCs w:val="22"/>
                <w:lang w:val="vi-VN"/>
              </w:rPr>
              <w:t>5. Nội dung:</w:t>
            </w:r>
          </w:p>
        </w:tc>
      </w:tr>
      <w:tr w:rsidR="00AD6882" w:rsidRPr="004810DA" w:rsidTr="004810DA">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spacing w:before="120"/>
              <w:jc w:val="center"/>
              <w:rPr>
                <w:b/>
                <w:sz w:val="22"/>
                <w:szCs w:val="22"/>
                <w:lang w:val="vi-VN"/>
              </w:rPr>
            </w:pPr>
            <w:r w:rsidRPr="004810DA">
              <w:rPr>
                <w:b/>
                <w:sz w:val="22"/>
                <w:szCs w:val="22"/>
                <w:lang w:val="vi-VN"/>
              </w:rPr>
              <w:lastRenderedPageBreak/>
              <w:t>TT</w:t>
            </w:r>
          </w:p>
        </w:tc>
        <w:tc>
          <w:tcPr>
            <w:tcW w:w="5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spacing w:before="120"/>
              <w:jc w:val="center"/>
              <w:rPr>
                <w:b/>
                <w:sz w:val="22"/>
                <w:szCs w:val="22"/>
                <w:lang w:val="vi-VN"/>
              </w:rPr>
            </w:pPr>
            <w:r w:rsidRPr="004810DA">
              <w:rPr>
                <w:b/>
                <w:sz w:val="22"/>
                <w:szCs w:val="22"/>
                <w:lang w:val="vi-VN"/>
              </w:rPr>
              <w:t>Chủ đề</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spacing w:before="120"/>
              <w:jc w:val="center"/>
              <w:rPr>
                <w:sz w:val="22"/>
                <w:szCs w:val="22"/>
                <w:lang w:val="vi-VN"/>
              </w:rPr>
            </w:pPr>
            <w:r w:rsidRPr="004810DA">
              <w:rPr>
                <w:b/>
                <w:bCs/>
                <w:sz w:val="22"/>
                <w:szCs w:val="22"/>
                <w:lang w:val="vi-VN"/>
              </w:rPr>
              <w:t>Nhằm đạt KQHT</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spacing w:before="120"/>
              <w:jc w:val="center"/>
              <w:rPr>
                <w:sz w:val="22"/>
                <w:szCs w:val="22"/>
                <w:lang w:val="vi-VN"/>
              </w:rPr>
            </w:pPr>
            <w:r w:rsidRPr="004810DA">
              <w:rPr>
                <w:b/>
                <w:bCs/>
                <w:sz w:val="22"/>
                <w:szCs w:val="22"/>
                <w:lang w:val="vi-VN"/>
              </w:rPr>
              <w:t>Số tiết</w:t>
            </w:r>
          </w:p>
        </w:tc>
      </w:tr>
      <w:tr w:rsidR="00AD6882" w:rsidRPr="004810DA" w:rsidTr="004810DA">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jc w:val="center"/>
              <w:rPr>
                <w:b/>
                <w:sz w:val="22"/>
                <w:szCs w:val="22"/>
                <w:lang w:val="vi-VN"/>
              </w:rPr>
            </w:pPr>
          </w:p>
        </w:tc>
        <w:tc>
          <w:tcPr>
            <w:tcW w:w="57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jc w:val="center"/>
              <w:rPr>
                <w:b/>
                <w:sz w:val="22"/>
                <w:szCs w:val="22"/>
                <w:lang w:val="vi-VN"/>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jc w:val="center"/>
              <w:rPr>
                <w:sz w:val="22"/>
                <w:szCs w:val="22"/>
                <w:lang w:val="vi-VN"/>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ind w:left="34"/>
              <w:jc w:val="center"/>
              <w:rPr>
                <w:b/>
                <w:bCs/>
                <w:sz w:val="22"/>
                <w:szCs w:val="22"/>
                <w:lang w:val="vi-VN"/>
              </w:rPr>
            </w:pPr>
            <w:r w:rsidRPr="004810DA">
              <w:rPr>
                <w:b/>
                <w:bCs/>
                <w:sz w:val="22"/>
                <w:szCs w:val="22"/>
                <w:lang w:val="vi-VN"/>
              </w:rPr>
              <w:t>LT</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AD6882" w:rsidRPr="004810DA" w:rsidRDefault="00AD6882" w:rsidP="009E16F4">
            <w:pPr>
              <w:widowControl w:val="0"/>
              <w:ind w:left="34"/>
              <w:jc w:val="center"/>
              <w:rPr>
                <w:b/>
                <w:bCs/>
                <w:sz w:val="22"/>
                <w:szCs w:val="22"/>
                <w:lang w:val="vi-VN"/>
              </w:rPr>
            </w:pPr>
            <w:r w:rsidRPr="004810DA">
              <w:rPr>
                <w:b/>
                <w:bCs/>
                <w:sz w:val="22"/>
                <w:szCs w:val="22"/>
                <w:lang w:val="vi-VN"/>
              </w:rPr>
              <w:t>TH</w:t>
            </w:r>
          </w:p>
        </w:tc>
      </w:tr>
      <w:tr w:rsidR="00AD6882" w:rsidRPr="004810DA" w:rsidTr="004810DA">
        <w:tc>
          <w:tcPr>
            <w:tcW w:w="605"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4810DA" w:rsidP="004810DA">
            <w:pPr>
              <w:widowControl w:val="0"/>
              <w:tabs>
                <w:tab w:val="center" w:pos="1620"/>
                <w:tab w:val="center" w:pos="6521"/>
              </w:tabs>
              <w:jc w:val="center"/>
              <w:outlineLvl w:val="1"/>
              <w:rPr>
                <w:sz w:val="22"/>
                <w:szCs w:val="22"/>
              </w:rPr>
            </w:pPr>
            <w:r>
              <w:rPr>
                <w:sz w:val="22"/>
                <w:szCs w:val="22"/>
                <w:lang w:val="vi-VN"/>
              </w:rPr>
              <w:t>1</w:t>
            </w:r>
          </w:p>
          <w:p w:rsidR="00AD6882" w:rsidRPr="004810DA" w:rsidRDefault="00AD6882" w:rsidP="004810DA">
            <w:pPr>
              <w:widowControl w:val="0"/>
              <w:tabs>
                <w:tab w:val="center" w:pos="1620"/>
                <w:tab w:val="center" w:pos="6521"/>
              </w:tabs>
              <w:jc w:val="center"/>
              <w:outlineLvl w:val="1"/>
              <w:rPr>
                <w:sz w:val="22"/>
                <w:szCs w:val="22"/>
                <w:lang w:val="vi-VN"/>
              </w:rPr>
            </w:pPr>
            <w:r w:rsidRPr="004810DA">
              <w:rPr>
                <w:sz w:val="22"/>
                <w:szCs w:val="22"/>
                <w:lang w:val="vi-VN"/>
              </w:rPr>
              <w:t>1.1</w:t>
            </w:r>
          </w:p>
          <w:p w:rsidR="00AD6882" w:rsidRPr="004810DA" w:rsidRDefault="00AD6882" w:rsidP="004810DA">
            <w:pPr>
              <w:widowControl w:val="0"/>
              <w:tabs>
                <w:tab w:val="center" w:pos="1620"/>
                <w:tab w:val="center" w:pos="6521"/>
              </w:tabs>
              <w:jc w:val="center"/>
              <w:outlineLvl w:val="1"/>
              <w:rPr>
                <w:sz w:val="22"/>
                <w:szCs w:val="22"/>
                <w:lang w:val="vi-VN"/>
              </w:rPr>
            </w:pPr>
            <w:r w:rsidRPr="004810DA">
              <w:rPr>
                <w:sz w:val="22"/>
                <w:szCs w:val="22"/>
                <w:lang w:val="vi-VN"/>
              </w:rPr>
              <w:t>1.</w:t>
            </w:r>
            <w:r w:rsidRPr="004810DA">
              <w:rPr>
                <w:sz w:val="22"/>
                <w:szCs w:val="22"/>
                <w:lang w:val="en-GB"/>
              </w:rPr>
              <w:t>2</w:t>
            </w:r>
          </w:p>
          <w:p w:rsidR="00AD6882" w:rsidRPr="004810DA" w:rsidRDefault="00AD6882" w:rsidP="004810DA">
            <w:pPr>
              <w:widowControl w:val="0"/>
              <w:tabs>
                <w:tab w:val="center" w:pos="1620"/>
                <w:tab w:val="center" w:pos="6521"/>
              </w:tabs>
              <w:jc w:val="center"/>
              <w:outlineLvl w:val="1"/>
              <w:rPr>
                <w:sz w:val="22"/>
                <w:szCs w:val="22"/>
                <w:lang w:val="en-GB"/>
              </w:rPr>
            </w:pPr>
            <w:r w:rsidRPr="004810DA">
              <w:rPr>
                <w:sz w:val="22"/>
                <w:szCs w:val="22"/>
                <w:lang w:val="vi-VN"/>
              </w:rPr>
              <w:t>1.3</w:t>
            </w:r>
          </w:p>
          <w:p w:rsidR="00AD6882" w:rsidRPr="004810DA" w:rsidRDefault="00AD6882" w:rsidP="004810DA">
            <w:pPr>
              <w:widowControl w:val="0"/>
              <w:tabs>
                <w:tab w:val="center" w:pos="1620"/>
                <w:tab w:val="center" w:pos="6521"/>
              </w:tabs>
              <w:jc w:val="center"/>
              <w:outlineLvl w:val="1"/>
              <w:rPr>
                <w:sz w:val="22"/>
                <w:szCs w:val="22"/>
                <w:lang w:val="vi-VN"/>
              </w:rPr>
            </w:pPr>
            <w:r w:rsidRPr="004810DA">
              <w:rPr>
                <w:sz w:val="22"/>
                <w:szCs w:val="22"/>
                <w:lang w:val="vi-VN"/>
              </w:rPr>
              <w:t>1.4</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both"/>
              <w:rPr>
                <w:b/>
                <w:sz w:val="22"/>
                <w:szCs w:val="22"/>
                <w:lang w:val="vi-VN"/>
              </w:rPr>
            </w:pPr>
            <w:r w:rsidRPr="004810DA">
              <w:rPr>
                <w:b/>
                <w:sz w:val="22"/>
                <w:szCs w:val="22"/>
                <w:lang w:val="vi-VN"/>
              </w:rPr>
              <w:t>Tổng quan về kinh doanh quốc tế</w:t>
            </w:r>
          </w:p>
          <w:p w:rsidR="00AD6882" w:rsidRPr="004810DA" w:rsidRDefault="00AD6882" w:rsidP="009E16F4">
            <w:pPr>
              <w:widowControl w:val="0"/>
              <w:jc w:val="both"/>
              <w:rPr>
                <w:sz w:val="22"/>
                <w:szCs w:val="22"/>
                <w:lang w:val="vi-VN"/>
              </w:rPr>
            </w:pPr>
            <w:r w:rsidRPr="004810DA">
              <w:rPr>
                <w:sz w:val="22"/>
                <w:szCs w:val="22"/>
                <w:lang w:val="vi-VN"/>
              </w:rPr>
              <w:t>Khái niệm, bản chất của kinh doanh quốc tế</w:t>
            </w:r>
          </w:p>
          <w:p w:rsidR="00AD6882" w:rsidRPr="004810DA" w:rsidRDefault="00AD6882" w:rsidP="009E16F4">
            <w:pPr>
              <w:widowControl w:val="0"/>
              <w:jc w:val="both"/>
              <w:rPr>
                <w:sz w:val="22"/>
                <w:szCs w:val="22"/>
                <w:lang w:val="vi-VN"/>
              </w:rPr>
            </w:pPr>
            <w:r w:rsidRPr="004810DA">
              <w:rPr>
                <w:sz w:val="22"/>
                <w:szCs w:val="22"/>
                <w:lang w:val="vi-VN"/>
              </w:rPr>
              <w:t>Các hình thức kinh doanh quốc tế</w:t>
            </w:r>
          </w:p>
          <w:p w:rsidR="00AD6882" w:rsidRPr="004810DA" w:rsidRDefault="00AD6882" w:rsidP="009E16F4">
            <w:pPr>
              <w:widowControl w:val="0"/>
              <w:jc w:val="both"/>
              <w:rPr>
                <w:sz w:val="22"/>
                <w:szCs w:val="22"/>
                <w:lang w:val="vi-VN"/>
              </w:rPr>
            </w:pPr>
            <w:r w:rsidRPr="004810DA">
              <w:rPr>
                <w:sz w:val="22"/>
                <w:szCs w:val="22"/>
                <w:lang w:val="vi-VN"/>
              </w:rPr>
              <w:t>Toàn cầu hóa</w:t>
            </w:r>
          </w:p>
          <w:p w:rsidR="00AD6882" w:rsidRPr="004810DA" w:rsidRDefault="00AD6882" w:rsidP="009E16F4">
            <w:pPr>
              <w:widowControl w:val="0"/>
              <w:jc w:val="both"/>
              <w:rPr>
                <w:i/>
                <w:sz w:val="22"/>
                <w:szCs w:val="22"/>
                <w:lang w:val="vi-VN"/>
              </w:rPr>
            </w:pPr>
            <w:r w:rsidRPr="004810DA">
              <w:rPr>
                <w:sz w:val="22"/>
                <w:szCs w:val="22"/>
                <w:lang w:val="vi-VN"/>
              </w:rPr>
              <w:t>Các lý thuyết thương mại quốc tế</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sz w:val="22"/>
                <w:szCs w:val="22"/>
                <w:lang w:val="vi-VN"/>
              </w:rPr>
            </w:pPr>
            <w:r w:rsidRPr="004810DA">
              <w:rPr>
                <w:sz w:val="22"/>
                <w:szCs w:val="22"/>
                <w:lang w:val="vi-VN"/>
              </w:rPr>
              <w:t>1, 2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vi-VN"/>
              </w:rPr>
              <w:t>5</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en-GB"/>
              </w:rPr>
              <w:t>1</w:t>
            </w: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tc>
      </w:tr>
      <w:tr w:rsidR="00AD6882" w:rsidRPr="004810DA" w:rsidTr="004810DA">
        <w:tc>
          <w:tcPr>
            <w:tcW w:w="605"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4810DA" w:rsidP="004810DA">
            <w:pPr>
              <w:widowControl w:val="0"/>
              <w:tabs>
                <w:tab w:val="center" w:pos="1620"/>
                <w:tab w:val="center" w:pos="6521"/>
              </w:tabs>
              <w:jc w:val="center"/>
              <w:outlineLvl w:val="1"/>
              <w:rPr>
                <w:sz w:val="22"/>
                <w:szCs w:val="22"/>
              </w:rPr>
            </w:pPr>
            <w:r>
              <w:rPr>
                <w:sz w:val="22"/>
                <w:szCs w:val="22"/>
                <w:lang w:val="vi-VN"/>
              </w:rPr>
              <w:t>2</w:t>
            </w:r>
          </w:p>
          <w:p w:rsidR="00AD6882" w:rsidRPr="004810DA" w:rsidRDefault="00AD6882" w:rsidP="004810DA">
            <w:pPr>
              <w:widowControl w:val="0"/>
              <w:tabs>
                <w:tab w:val="center" w:pos="1620"/>
                <w:tab w:val="center" w:pos="6521"/>
              </w:tabs>
              <w:jc w:val="center"/>
              <w:outlineLvl w:val="1"/>
              <w:rPr>
                <w:sz w:val="22"/>
                <w:szCs w:val="22"/>
                <w:lang w:val="en-GB"/>
              </w:rPr>
            </w:pPr>
            <w:r w:rsidRPr="004810DA">
              <w:rPr>
                <w:sz w:val="22"/>
                <w:szCs w:val="22"/>
                <w:lang w:val="vi-VN"/>
              </w:rPr>
              <w:t>2.1</w:t>
            </w:r>
          </w:p>
          <w:p w:rsidR="00AD6882" w:rsidRPr="004810DA" w:rsidRDefault="00AD6882" w:rsidP="004810DA">
            <w:pPr>
              <w:widowControl w:val="0"/>
              <w:tabs>
                <w:tab w:val="center" w:pos="1620"/>
                <w:tab w:val="center" w:pos="6521"/>
              </w:tabs>
              <w:jc w:val="center"/>
              <w:outlineLvl w:val="1"/>
              <w:rPr>
                <w:sz w:val="22"/>
                <w:szCs w:val="22"/>
                <w:lang w:val="vi-VN"/>
              </w:rPr>
            </w:pPr>
            <w:r w:rsidRPr="004810DA">
              <w:rPr>
                <w:sz w:val="22"/>
                <w:szCs w:val="22"/>
                <w:lang w:val="vi-VN"/>
              </w:rPr>
              <w:t>2.2</w:t>
            </w:r>
          </w:p>
          <w:p w:rsidR="00AD6882" w:rsidRPr="004810DA" w:rsidRDefault="00AD6882" w:rsidP="004810DA">
            <w:pPr>
              <w:widowControl w:val="0"/>
              <w:tabs>
                <w:tab w:val="center" w:pos="1620"/>
                <w:tab w:val="center" w:pos="6521"/>
              </w:tabs>
              <w:jc w:val="center"/>
              <w:outlineLvl w:val="1"/>
              <w:rPr>
                <w:sz w:val="22"/>
                <w:szCs w:val="22"/>
                <w:lang w:val="vi-VN"/>
              </w:rPr>
            </w:pPr>
            <w:r w:rsidRPr="004810DA">
              <w:rPr>
                <w:sz w:val="22"/>
                <w:szCs w:val="22"/>
                <w:lang w:val="vi-VN"/>
              </w:rPr>
              <w:t>2.3</w:t>
            </w:r>
          </w:p>
          <w:p w:rsidR="00AD6882" w:rsidRPr="004810DA" w:rsidRDefault="00AD6882" w:rsidP="004810DA">
            <w:pPr>
              <w:widowControl w:val="0"/>
              <w:tabs>
                <w:tab w:val="center" w:pos="1620"/>
                <w:tab w:val="center" w:pos="6521"/>
              </w:tabs>
              <w:jc w:val="center"/>
              <w:outlineLvl w:val="1"/>
              <w:rPr>
                <w:sz w:val="22"/>
                <w:szCs w:val="22"/>
                <w:lang w:val="vi-VN"/>
              </w:rPr>
            </w:pP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both"/>
              <w:rPr>
                <w:b/>
                <w:sz w:val="22"/>
                <w:szCs w:val="22"/>
                <w:lang w:val="vi-VN"/>
              </w:rPr>
            </w:pPr>
            <w:r w:rsidRPr="004810DA">
              <w:rPr>
                <w:b/>
                <w:sz w:val="22"/>
                <w:szCs w:val="22"/>
                <w:lang w:val="vi-VN"/>
              </w:rPr>
              <w:t>Môi trường văn hóa quốc tế</w:t>
            </w:r>
          </w:p>
          <w:p w:rsidR="00AD6882" w:rsidRPr="004810DA" w:rsidRDefault="00AD6882" w:rsidP="009E16F4">
            <w:pPr>
              <w:widowControl w:val="0"/>
              <w:jc w:val="both"/>
              <w:rPr>
                <w:sz w:val="22"/>
                <w:szCs w:val="22"/>
                <w:lang w:val="vi-VN"/>
              </w:rPr>
            </w:pPr>
            <w:r w:rsidRPr="004810DA">
              <w:rPr>
                <w:sz w:val="22"/>
                <w:szCs w:val="22"/>
                <w:lang w:val="vi-VN"/>
              </w:rPr>
              <w:t>Tổng quan về văn hóa quốc tế</w:t>
            </w:r>
          </w:p>
          <w:p w:rsidR="00AD6882" w:rsidRPr="004810DA" w:rsidRDefault="00AD6882" w:rsidP="009E16F4">
            <w:pPr>
              <w:widowControl w:val="0"/>
              <w:jc w:val="both"/>
              <w:rPr>
                <w:sz w:val="22"/>
                <w:szCs w:val="22"/>
                <w:lang w:val="vi-VN"/>
              </w:rPr>
            </w:pPr>
            <w:r w:rsidRPr="004810DA">
              <w:rPr>
                <w:sz w:val="22"/>
                <w:szCs w:val="22"/>
                <w:lang w:val="vi-VN"/>
              </w:rPr>
              <w:t>Các khía cạnh của văn hóa quốc gia</w:t>
            </w:r>
          </w:p>
          <w:p w:rsidR="00AD6882" w:rsidRPr="004810DA" w:rsidRDefault="00AD6882" w:rsidP="009E16F4">
            <w:pPr>
              <w:widowControl w:val="0"/>
              <w:jc w:val="both"/>
              <w:rPr>
                <w:sz w:val="22"/>
                <w:szCs w:val="22"/>
                <w:lang w:val="vi-VN"/>
              </w:rPr>
            </w:pPr>
            <w:r w:rsidRPr="004810DA">
              <w:rPr>
                <w:sz w:val="22"/>
                <w:szCs w:val="22"/>
                <w:lang w:val="vi-VN"/>
              </w:rPr>
              <w:t>Ảnh hưởng của rào cản văn hóa quốc tế đối với hoạt động kinh doanh xuất nhập khẩu của các công ty</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center"/>
              <w:rPr>
                <w:sz w:val="22"/>
                <w:szCs w:val="22"/>
                <w:lang w:val="vi-VN"/>
              </w:rPr>
            </w:pPr>
            <w:r w:rsidRPr="004810DA">
              <w:rPr>
                <w:sz w:val="22"/>
                <w:szCs w:val="22"/>
                <w:lang w:val="vi-VN"/>
              </w:rPr>
              <w:t>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vi-VN"/>
              </w:rPr>
              <w:t>3</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en-GB"/>
              </w:rPr>
              <w:t>1</w:t>
            </w:r>
          </w:p>
        </w:tc>
      </w:tr>
      <w:tr w:rsidR="00AD6882" w:rsidRPr="004810DA" w:rsidTr="004810DA">
        <w:tc>
          <w:tcPr>
            <w:tcW w:w="605"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4810DA" w:rsidP="004810DA">
            <w:pPr>
              <w:widowControl w:val="0"/>
              <w:tabs>
                <w:tab w:val="center" w:pos="1620"/>
                <w:tab w:val="center" w:pos="6521"/>
              </w:tabs>
              <w:jc w:val="center"/>
              <w:outlineLvl w:val="1"/>
              <w:rPr>
                <w:bCs/>
                <w:iCs/>
                <w:sz w:val="22"/>
                <w:szCs w:val="22"/>
              </w:rPr>
            </w:pPr>
            <w:r>
              <w:rPr>
                <w:bCs/>
                <w:iCs/>
                <w:sz w:val="22"/>
                <w:szCs w:val="22"/>
                <w:lang w:val="vi-VN"/>
              </w:rPr>
              <w:t>3</w:t>
            </w: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3.1</w:t>
            </w:r>
          </w:p>
          <w:p w:rsidR="00AD6882" w:rsidRPr="004810DA" w:rsidRDefault="00AD6882" w:rsidP="004810DA">
            <w:pPr>
              <w:widowControl w:val="0"/>
              <w:tabs>
                <w:tab w:val="center" w:pos="1620"/>
                <w:tab w:val="center" w:pos="6521"/>
              </w:tabs>
              <w:jc w:val="center"/>
              <w:outlineLvl w:val="1"/>
              <w:rPr>
                <w:bCs/>
                <w:iCs/>
                <w:sz w:val="22"/>
                <w:szCs w:val="22"/>
                <w:lang w:val="en-GB"/>
              </w:rPr>
            </w:pPr>
            <w:r w:rsidRPr="004810DA">
              <w:rPr>
                <w:bCs/>
                <w:iCs/>
                <w:sz w:val="22"/>
                <w:szCs w:val="22"/>
                <w:lang w:val="vi-VN"/>
              </w:rPr>
              <w:t>3.2</w:t>
            </w:r>
          </w:p>
          <w:p w:rsidR="00AD6882" w:rsidRPr="004810DA" w:rsidRDefault="00AD6882" w:rsidP="004810DA">
            <w:pPr>
              <w:widowControl w:val="0"/>
              <w:tabs>
                <w:tab w:val="center" w:pos="1620"/>
                <w:tab w:val="center" w:pos="6521"/>
              </w:tabs>
              <w:jc w:val="center"/>
              <w:outlineLvl w:val="1"/>
              <w:rPr>
                <w:sz w:val="22"/>
                <w:szCs w:val="22"/>
                <w:lang w:val="vi-VN"/>
              </w:rPr>
            </w:pPr>
            <w:r w:rsidRPr="004810DA">
              <w:rPr>
                <w:bCs/>
                <w:iCs/>
                <w:sz w:val="22"/>
                <w:szCs w:val="22"/>
                <w:lang w:val="vi-VN"/>
              </w:rPr>
              <w:t>3.3</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both"/>
              <w:rPr>
                <w:b/>
                <w:sz w:val="22"/>
                <w:szCs w:val="22"/>
                <w:lang w:val="vi-VN"/>
              </w:rPr>
            </w:pPr>
            <w:r w:rsidRPr="004810DA">
              <w:rPr>
                <w:b/>
                <w:sz w:val="22"/>
                <w:szCs w:val="22"/>
                <w:lang w:val="vi-VN"/>
              </w:rPr>
              <w:t xml:space="preserve">Môi trường Thương mại và Đầu tư quốc tế </w:t>
            </w:r>
          </w:p>
          <w:p w:rsidR="00AD6882" w:rsidRPr="004810DA" w:rsidRDefault="00AD6882" w:rsidP="009E16F4">
            <w:pPr>
              <w:widowControl w:val="0"/>
              <w:jc w:val="both"/>
              <w:rPr>
                <w:sz w:val="22"/>
                <w:szCs w:val="22"/>
                <w:lang w:val="vi-VN"/>
              </w:rPr>
            </w:pPr>
            <w:r w:rsidRPr="004810DA">
              <w:rPr>
                <w:sz w:val="22"/>
                <w:szCs w:val="22"/>
                <w:lang w:val="vi-VN"/>
              </w:rPr>
              <w:t>Các rào cản thương mại</w:t>
            </w:r>
          </w:p>
          <w:p w:rsidR="00AD6882" w:rsidRPr="004810DA" w:rsidRDefault="00AD6882" w:rsidP="009E16F4">
            <w:pPr>
              <w:widowControl w:val="0"/>
              <w:jc w:val="both"/>
              <w:rPr>
                <w:sz w:val="22"/>
                <w:szCs w:val="22"/>
                <w:lang w:val="vi-VN"/>
              </w:rPr>
            </w:pPr>
            <w:r w:rsidRPr="004810DA">
              <w:rPr>
                <w:sz w:val="22"/>
                <w:szCs w:val="22"/>
                <w:lang w:val="vi-VN"/>
              </w:rPr>
              <w:t>WTO và quá trình tham gia FTA của Việt Nam</w:t>
            </w:r>
          </w:p>
          <w:p w:rsidR="00AD6882" w:rsidRPr="004810DA" w:rsidRDefault="00AD6882" w:rsidP="009E16F4">
            <w:pPr>
              <w:widowControl w:val="0"/>
              <w:jc w:val="both"/>
              <w:rPr>
                <w:sz w:val="22"/>
                <w:szCs w:val="22"/>
                <w:lang w:val="vi-VN"/>
              </w:rPr>
            </w:pPr>
            <w:r w:rsidRPr="004810DA">
              <w:rPr>
                <w:sz w:val="22"/>
                <w:szCs w:val="22"/>
                <w:lang w:val="vi-VN"/>
              </w:rPr>
              <w:t>Môi trường chính trị và luật pháp</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center"/>
              <w:rPr>
                <w:sz w:val="22"/>
                <w:szCs w:val="22"/>
                <w:lang w:val="vi-VN"/>
              </w:rPr>
            </w:pPr>
            <w:r w:rsidRPr="004810DA">
              <w:rPr>
                <w:sz w:val="22"/>
                <w:szCs w:val="22"/>
                <w:lang w:val="vi-VN"/>
              </w:rPr>
              <w:t>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vi-VN"/>
              </w:rPr>
              <w:t>6</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en-GB"/>
              </w:rPr>
              <w:t>2</w:t>
            </w: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tc>
      </w:tr>
      <w:tr w:rsidR="00AD6882" w:rsidRPr="004810DA" w:rsidTr="004810DA">
        <w:tc>
          <w:tcPr>
            <w:tcW w:w="605"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4810DA">
            <w:pPr>
              <w:widowControl w:val="0"/>
              <w:tabs>
                <w:tab w:val="center" w:pos="1620"/>
                <w:tab w:val="center" w:pos="6521"/>
              </w:tabs>
              <w:jc w:val="center"/>
              <w:outlineLvl w:val="1"/>
              <w:rPr>
                <w:bCs/>
                <w:iCs/>
                <w:sz w:val="22"/>
                <w:szCs w:val="22"/>
                <w:lang w:val="en-GB"/>
              </w:rPr>
            </w:pPr>
            <w:r w:rsidRPr="004810DA">
              <w:rPr>
                <w:bCs/>
                <w:iCs/>
                <w:sz w:val="22"/>
                <w:szCs w:val="22"/>
                <w:lang w:val="vi-VN"/>
              </w:rPr>
              <w:t>4</w:t>
            </w: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4.1</w:t>
            </w: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4.2</w:t>
            </w: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4.3</w:t>
            </w:r>
          </w:p>
          <w:p w:rsidR="00AD6882" w:rsidRPr="004810DA" w:rsidRDefault="00AD6882" w:rsidP="004810DA">
            <w:pPr>
              <w:widowControl w:val="0"/>
              <w:tabs>
                <w:tab w:val="center" w:pos="1620"/>
                <w:tab w:val="center" w:pos="6521"/>
              </w:tabs>
              <w:jc w:val="center"/>
              <w:outlineLvl w:val="1"/>
              <w:rPr>
                <w:bCs/>
                <w:iCs/>
                <w:sz w:val="22"/>
                <w:szCs w:val="22"/>
                <w:lang w:val="vi-VN"/>
              </w:rPr>
            </w:pP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both"/>
              <w:rPr>
                <w:b/>
                <w:sz w:val="22"/>
                <w:szCs w:val="22"/>
                <w:lang w:val="vi-VN"/>
              </w:rPr>
            </w:pPr>
            <w:r w:rsidRPr="004810DA">
              <w:rPr>
                <w:b/>
                <w:sz w:val="22"/>
                <w:szCs w:val="22"/>
                <w:lang w:val="vi-VN"/>
              </w:rPr>
              <w:t>Quản trị nguồn nhân lực quốc tế</w:t>
            </w:r>
          </w:p>
          <w:p w:rsidR="00AD6882" w:rsidRPr="004810DA" w:rsidRDefault="00AD6882" w:rsidP="009E16F4">
            <w:pPr>
              <w:widowControl w:val="0"/>
              <w:jc w:val="both"/>
              <w:rPr>
                <w:sz w:val="22"/>
                <w:szCs w:val="22"/>
                <w:lang w:val="vi-VN"/>
              </w:rPr>
            </w:pPr>
            <w:r w:rsidRPr="004810DA">
              <w:rPr>
                <w:sz w:val="22"/>
                <w:szCs w:val="22"/>
                <w:lang w:val="vi-VN"/>
              </w:rPr>
              <w:t>Thị trường nhân lực quốc tế</w:t>
            </w:r>
          </w:p>
          <w:p w:rsidR="00AD6882" w:rsidRPr="004810DA" w:rsidRDefault="00AD6882" w:rsidP="009E16F4">
            <w:pPr>
              <w:widowControl w:val="0"/>
              <w:jc w:val="both"/>
              <w:rPr>
                <w:sz w:val="22"/>
                <w:szCs w:val="22"/>
                <w:lang w:val="vi-VN"/>
              </w:rPr>
            </w:pPr>
            <w:r w:rsidRPr="004810DA">
              <w:rPr>
                <w:sz w:val="22"/>
                <w:szCs w:val="22"/>
                <w:lang w:val="vi-VN"/>
              </w:rPr>
              <w:t>Hoạch định chiến lược nhân sự</w:t>
            </w:r>
          </w:p>
          <w:p w:rsidR="00AD6882" w:rsidRPr="004810DA" w:rsidRDefault="00AD6882" w:rsidP="009E16F4">
            <w:pPr>
              <w:widowControl w:val="0"/>
              <w:jc w:val="both"/>
              <w:rPr>
                <w:sz w:val="22"/>
                <w:szCs w:val="22"/>
                <w:lang w:val="vi-VN"/>
              </w:rPr>
            </w:pPr>
            <w:r w:rsidRPr="004810DA">
              <w:rPr>
                <w:sz w:val="22"/>
                <w:szCs w:val="22"/>
                <w:lang w:val="vi-VN"/>
              </w:rPr>
              <w:t xml:space="preserve">Các chính sách tuyển dụng, đào tạo và phát triển nguồn nhân lực quốc tế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center"/>
              <w:rPr>
                <w:sz w:val="22"/>
                <w:szCs w:val="22"/>
                <w:lang w:val="vi-VN"/>
              </w:rPr>
            </w:pPr>
            <w:r w:rsidRPr="004810DA">
              <w:rPr>
                <w:sz w:val="22"/>
                <w:szCs w:val="22"/>
                <w:lang w:val="vi-VN"/>
              </w:rPr>
              <w:t>1, 4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vi-VN"/>
              </w:rPr>
              <w:t>4</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en-GB"/>
              </w:rPr>
              <w:t>2</w:t>
            </w: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tc>
      </w:tr>
      <w:tr w:rsidR="00AD6882" w:rsidRPr="004810DA" w:rsidTr="004810DA">
        <w:tc>
          <w:tcPr>
            <w:tcW w:w="605"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4810DA">
            <w:pPr>
              <w:widowControl w:val="0"/>
              <w:tabs>
                <w:tab w:val="center" w:pos="1620"/>
                <w:tab w:val="center" w:pos="6521"/>
              </w:tabs>
              <w:jc w:val="center"/>
              <w:outlineLvl w:val="1"/>
              <w:rPr>
                <w:bCs/>
                <w:iCs/>
                <w:sz w:val="22"/>
                <w:szCs w:val="22"/>
                <w:lang w:val="en-GB"/>
              </w:rPr>
            </w:pPr>
            <w:r w:rsidRPr="004810DA">
              <w:rPr>
                <w:bCs/>
                <w:iCs/>
                <w:sz w:val="22"/>
                <w:szCs w:val="22"/>
                <w:lang w:val="vi-VN"/>
              </w:rPr>
              <w:t>5</w:t>
            </w: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5.1</w:t>
            </w:r>
          </w:p>
          <w:p w:rsidR="00AD6882" w:rsidRPr="004810DA" w:rsidRDefault="00AD6882" w:rsidP="004810DA">
            <w:pPr>
              <w:widowControl w:val="0"/>
              <w:tabs>
                <w:tab w:val="center" w:pos="1620"/>
                <w:tab w:val="center" w:pos="6521"/>
              </w:tabs>
              <w:jc w:val="center"/>
              <w:outlineLvl w:val="1"/>
              <w:rPr>
                <w:bCs/>
                <w:iCs/>
                <w:sz w:val="22"/>
                <w:szCs w:val="22"/>
                <w:lang w:val="vi-VN"/>
              </w:rPr>
            </w:pP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5.2</w:t>
            </w: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5.3</w:t>
            </w:r>
          </w:p>
          <w:p w:rsidR="00AD6882" w:rsidRPr="004810DA" w:rsidRDefault="00AD6882" w:rsidP="004810DA">
            <w:pPr>
              <w:widowControl w:val="0"/>
              <w:tabs>
                <w:tab w:val="center" w:pos="1620"/>
                <w:tab w:val="center" w:pos="6521"/>
              </w:tabs>
              <w:jc w:val="center"/>
              <w:outlineLvl w:val="1"/>
              <w:rPr>
                <w:bCs/>
                <w:iCs/>
                <w:sz w:val="22"/>
                <w:szCs w:val="22"/>
                <w:lang w:val="vi-VN"/>
              </w:rPr>
            </w:pPr>
            <w:r w:rsidRPr="004810DA">
              <w:rPr>
                <w:bCs/>
                <w:iCs/>
                <w:sz w:val="22"/>
                <w:szCs w:val="22"/>
                <w:lang w:val="vi-VN"/>
              </w:rPr>
              <w:t>5.4</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both"/>
              <w:rPr>
                <w:b/>
                <w:sz w:val="22"/>
                <w:szCs w:val="22"/>
                <w:lang w:val="vi-VN"/>
              </w:rPr>
            </w:pPr>
            <w:r w:rsidRPr="004810DA">
              <w:rPr>
                <w:b/>
                <w:sz w:val="22"/>
                <w:szCs w:val="22"/>
                <w:lang w:val="vi-VN"/>
              </w:rPr>
              <w:t>Chiến lược kinh doanh quốc tế</w:t>
            </w:r>
          </w:p>
          <w:p w:rsidR="00AD6882" w:rsidRPr="004810DA" w:rsidRDefault="00AD6882" w:rsidP="009E16F4">
            <w:pPr>
              <w:widowControl w:val="0"/>
              <w:jc w:val="both"/>
              <w:rPr>
                <w:sz w:val="22"/>
                <w:szCs w:val="22"/>
                <w:lang w:val="vi-VN"/>
              </w:rPr>
            </w:pPr>
            <w:r w:rsidRPr="004810DA">
              <w:rPr>
                <w:sz w:val="22"/>
                <w:szCs w:val="22"/>
                <w:lang w:val="vi-VN"/>
              </w:rPr>
              <w:t xml:space="preserve">Phân tích môi trường kinh doanh, thiết kế chiến lược kinh doanh </w:t>
            </w:r>
          </w:p>
          <w:p w:rsidR="00AD6882" w:rsidRPr="004810DA" w:rsidRDefault="00AD6882" w:rsidP="009E16F4">
            <w:pPr>
              <w:widowControl w:val="0"/>
              <w:jc w:val="both"/>
              <w:rPr>
                <w:sz w:val="22"/>
                <w:szCs w:val="22"/>
                <w:lang w:val="vi-VN"/>
              </w:rPr>
            </w:pPr>
            <w:r w:rsidRPr="004810DA">
              <w:rPr>
                <w:sz w:val="22"/>
                <w:szCs w:val="22"/>
                <w:lang w:val="vi-VN"/>
              </w:rPr>
              <w:t>Thâm nhập thị trường quốc tế</w:t>
            </w:r>
          </w:p>
          <w:p w:rsidR="00AD6882" w:rsidRPr="004810DA" w:rsidRDefault="00AD6882" w:rsidP="009E16F4">
            <w:pPr>
              <w:widowControl w:val="0"/>
              <w:jc w:val="both"/>
              <w:rPr>
                <w:sz w:val="22"/>
                <w:szCs w:val="22"/>
                <w:lang w:val="vi-VN"/>
              </w:rPr>
            </w:pPr>
            <w:r w:rsidRPr="004810DA">
              <w:rPr>
                <w:sz w:val="22"/>
                <w:szCs w:val="22"/>
                <w:lang w:val="vi-VN"/>
              </w:rPr>
              <w:t>Quản trị Marketing quốc tế</w:t>
            </w:r>
          </w:p>
          <w:p w:rsidR="00AD6882" w:rsidRPr="004810DA" w:rsidRDefault="00AD6882" w:rsidP="009E16F4">
            <w:pPr>
              <w:widowControl w:val="0"/>
              <w:jc w:val="both"/>
              <w:rPr>
                <w:i/>
                <w:sz w:val="22"/>
                <w:szCs w:val="22"/>
                <w:lang w:val="vi-VN"/>
              </w:rPr>
            </w:pPr>
            <w:r w:rsidRPr="004810DA">
              <w:rPr>
                <w:sz w:val="22"/>
                <w:szCs w:val="22"/>
                <w:lang w:val="vi-VN"/>
              </w:rPr>
              <w:t>Điều hành sản xuất toàn cầu</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jc w:val="center"/>
              <w:rPr>
                <w:sz w:val="22"/>
                <w:szCs w:val="22"/>
                <w:lang w:val="vi-VN"/>
              </w:rPr>
            </w:pPr>
            <w:r w:rsidRPr="004810DA">
              <w:rPr>
                <w:sz w:val="22"/>
                <w:szCs w:val="22"/>
                <w:lang w:val="vi-VN"/>
              </w:rPr>
              <w:t>1, 3, 5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vi-VN"/>
              </w:rPr>
              <w:t>5</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AD6882" w:rsidRPr="004810DA" w:rsidRDefault="00AD6882" w:rsidP="009E16F4">
            <w:pPr>
              <w:widowControl w:val="0"/>
              <w:ind w:left="34"/>
              <w:jc w:val="center"/>
              <w:rPr>
                <w:bCs/>
                <w:sz w:val="22"/>
                <w:szCs w:val="22"/>
                <w:lang w:val="vi-VN"/>
              </w:rPr>
            </w:pPr>
            <w:r w:rsidRPr="004810DA">
              <w:rPr>
                <w:bCs/>
                <w:sz w:val="22"/>
                <w:szCs w:val="22"/>
                <w:lang w:val="en-GB"/>
              </w:rPr>
              <w:t>1</w:t>
            </w: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p w:rsidR="00AD6882" w:rsidRPr="004810DA" w:rsidRDefault="00AD6882" w:rsidP="009E16F4">
            <w:pPr>
              <w:widowControl w:val="0"/>
              <w:ind w:left="34"/>
              <w:jc w:val="center"/>
              <w:rPr>
                <w:bCs/>
                <w:sz w:val="22"/>
                <w:szCs w:val="22"/>
                <w:lang w:val="vi-VN"/>
              </w:rPr>
            </w:pPr>
          </w:p>
        </w:tc>
      </w:tr>
    </w:tbl>
    <w:p w:rsidR="00AD6882" w:rsidRDefault="00AD6882" w:rsidP="00AD6882">
      <w:pPr>
        <w:spacing w:before="120"/>
      </w:pPr>
    </w:p>
    <w:tbl>
      <w:tblPr>
        <w:tblW w:w="9582" w:type="dxa"/>
        <w:tblLayout w:type="fixed"/>
        <w:tblLook w:val="01E0" w:firstRow="1" w:lastRow="1" w:firstColumn="1" w:lastColumn="1" w:noHBand="0" w:noVBand="0"/>
      </w:tblPr>
      <w:tblGrid>
        <w:gridCol w:w="675"/>
        <w:gridCol w:w="8907"/>
      </w:tblGrid>
      <w:tr w:rsidR="00AD6882" w:rsidRPr="006D5FAE" w:rsidTr="004810DA">
        <w:tc>
          <w:tcPr>
            <w:tcW w:w="675" w:type="dxa"/>
            <w:shd w:val="clear" w:color="auto" w:fill="auto"/>
          </w:tcPr>
          <w:p w:rsidR="00AD6882" w:rsidRPr="00EF1B2B" w:rsidRDefault="00AD6882" w:rsidP="004810DA">
            <w:pPr>
              <w:widowControl w:val="0"/>
              <w:spacing w:before="120"/>
              <w:jc w:val="both"/>
              <w:rPr>
                <w:b/>
                <w:sz w:val="22"/>
                <w:szCs w:val="22"/>
                <w:lang w:val="en-GB"/>
              </w:rPr>
            </w:pPr>
            <w:r w:rsidRPr="00EF1B2B">
              <w:rPr>
                <w:b/>
                <w:sz w:val="22"/>
                <w:szCs w:val="22"/>
                <w:lang w:val="en-GB"/>
              </w:rPr>
              <w:t>6.</w:t>
            </w:r>
          </w:p>
        </w:tc>
        <w:tc>
          <w:tcPr>
            <w:tcW w:w="8907" w:type="dxa"/>
            <w:shd w:val="clear" w:color="auto" w:fill="auto"/>
          </w:tcPr>
          <w:p w:rsidR="00AD6882" w:rsidRPr="00EF1B2B" w:rsidRDefault="00AD6882" w:rsidP="004810DA">
            <w:pPr>
              <w:spacing w:before="120"/>
              <w:jc w:val="both"/>
              <w:rPr>
                <w:b/>
                <w:bCs/>
                <w:sz w:val="22"/>
                <w:szCs w:val="22"/>
                <w:lang w:val="en-GB"/>
              </w:rPr>
            </w:pPr>
            <w:r w:rsidRPr="00EF1B2B">
              <w:rPr>
                <w:b/>
                <w:bCs/>
                <w:sz w:val="22"/>
                <w:szCs w:val="22"/>
                <w:lang w:val="en-GB"/>
              </w:rPr>
              <w:t>Học liệu:</w:t>
            </w:r>
          </w:p>
        </w:tc>
      </w:tr>
      <w:tr w:rsidR="00AD6882" w:rsidRPr="006D5FAE" w:rsidTr="004810DA">
        <w:tc>
          <w:tcPr>
            <w:tcW w:w="67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1)</w:t>
            </w:r>
          </w:p>
        </w:tc>
        <w:tc>
          <w:tcPr>
            <w:tcW w:w="8907" w:type="dxa"/>
            <w:shd w:val="clear" w:color="auto" w:fill="auto"/>
          </w:tcPr>
          <w:p w:rsidR="00AD6882" w:rsidRPr="006D5FAE" w:rsidRDefault="00AD6882" w:rsidP="004810DA">
            <w:pPr>
              <w:spacing w:before="120"/>
              <w:jc w:val="both"/>
              <w:rPr>
                <w:sz w:val="22"/>
                <w:szCs w:val="22"/>
                <w:lang w:val="vi-VN"/>
              </w:rPr>
            </w:pPr>
            <w:r w:rsidRPr="00C9735F">
              <w:rPr>
                <w:bCs/>
                <w:sz w:val="22"/>
                <w:szCs w:val="22"/>
                <w:lang w:val="vi-VN"/>
              </w:rPr>
              <w:t>TS.</w:t>
            </w:r>
            <w:r w:rsidRPr="00C9735F">
              <w:rPr>
                <w:b/>
                <w:bCs/>
                <w:sz w:val="22"/>
                <w:szCs w:val="22"/>
                <w:lang w:val="vi-VN"/>
              </w:rPr>
              <w:t xml:space="preserve"> </w:t>
            </w:r>
            <w:r w:rsidRPr="006D5FAE">
              <w:rPr>
                <w:sz w:val="22"/>
                <w:szCs w:val="22"/>
                <w:lang w:val="vi-VN"/>
              </w:rPr>
              <w:t>Bùi Lê Hà, TS Nguyễn Đông phong, TS. Ngô Thị Ngọc Huyền, ThS. Quách thị Bửu Châu, ThS Nguyễn Thị Dược, ThS. Nguyễn Thị Hồng Thu</w:t>
            </w:r>
            <w:r w:rsidRPr="00C9735F">
              <w:rPr>
                <w:sz w:val="22"/>
                <w:szCs w:val="22"/>
                <w:lang w:val="vi-VN"/>
              </w:rPr>
              <w:t xml:space="preserve">, (2010), </w:t>
            </w:r>
            <w:r w:rsidRPr="006D5FAE">
              <w:rPr>
                <w:bCs/>
                <w:i/>
                <w:sz w:val="22"/>
                <w:szCs w:val="22"/>
                <w:lang w:val="vi-VN"/>
              </w:rPr>
              <w:t>Quản trị kinh doanh quốc tế</w:t>
            </w:r>
            <w:r w:rsidRPr="006D5FAE">
              <w:rPr>
                <w:sz w:val="22"/>
                <w:szCs w:val="22"/>
                <w:lang w:val="vi-VN"/>
              </w:rPr>
              <w:t>,</w:t>
            </w:r>
            <w:r w:rsidRPr="00C9735F">
              <w:rPr>
                <w:sz w:val="22"/>
                <w:szCs w:val="22"/>
                <w:lang w:val="vi-VN"/>
              </w:rPr>
              <w:t xml:space="preserve"> </w:t>
            </w:r>
            <w:r w:rsidRPr="006D5FAE">
              <w:rPr>
                <w:sz w:val="22"/>
                <w:szCs w:val="22"/>
                <w:lang w:val="vi-VN"/>
              </w:rPr>
              <w:t>Nhà xuất bản Lao động xã hội.</w:t>
            </w:r>
          </w:p>
        </w:tc>
      </w:tr>
      <w:tr w:rsidR="00AD6882" w:rsidRPr="006D5FAE" w:rsidTr="004810DA">
        <w:tc>
          <w:tcPr>
            <w:tcW w:w="67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2)</w:t>
            </w:r>
          </w:p>
        </w:tc>
        <w:tc>
          <w:tcPr>
            <w:tcW w:w="8907" w:type="dxa"/>
            <w:shd w:val="clear" w:color="auto" w:fill="auto"/>
          </w:tcPr>
          <w:p w:rsidR="00AD6882" w:rsidRPr="006D5FAE" w:rsidRDefault="00AD6882" w:rsidP="004810DA">
            <w:pPr>
              <w:spacing w:before="120"/>
              <w:jc w:val="both"/>
              <w:rPr>
                <w:sz w:val="22"/>
                <w:szCs w:val="22"/>
                <w:lang w:val="vi-VN"/>
              </w:rPr>
            </w:pPr>
            <w:r w:rsidRPr="006D5FAE">
              <w:rPr>
                <w:sz w:val="22"/>
                <w:szCs w:val="22"/>
                <w:lang w:val="vi-VN"/>
              </w:rPr>
              <w:t>PGS</w:t>
            </w:r>
            <w:r w:rsidRPr="00C9735F">
              <w:rPr>
                <w:sz w:val="22"/>
                <w:szCs w:val="22"/>
                <w:lang w:val="vi-VN"/>
              </w:rPr>
              <w:t>.</w:t>
            </w:r>
            <w:r w:rsidRPr="006D5FAE">
              <w:rPr>
                <w:sz w:val="22"/>
                <w:szCs w:val="22"/>
                <w:lang w:val="vi-VN"/>
              </w:rPr>
              <w:t>TS. Hà Nam Khánh Giao</w:t>
            </w:r>
            <w:r w:rsidRPr="00C9735F">
              <w:rPr>
                <w:sz w:val="22"/>
                <w:szCs w:val="22"/>
                <w:lang w:val="vi-VN"/>
              </w:rPr>
              <w:t xml:space="preserve">, (2012), </w:t>
            </w:r>
            <w:r w:rsidRPr="006D5FAE">
              <w:rPr>
                <w:i/>
                <w:sz w:val="22"/>
                <w:szCs w:val="22"/>
                <w:lang w:val="vi-VN"/>
              </w:rPr>
              <w:t>Giáo trình Cao học Quản trị kinh doanh quốc tế</w:t>
            </w:r>
            <w:r w:rsidRPr="00C9735F">
              <w:rPr>
                <w:sz w:val="22"/>
                <w:szCs w:val="22"/>
                <w:lang w:val="vi-VN"/>
              </w:rPr>
              <w:t xml:space="preserve">, </w:t>
            </w:r>
            <w:r w:rsidRPr="006D5FAE">
              <w:rPr>
                <w:sz w:val="22"/>
                <w:szCs w:val="22"/>
                <w:lang w:val="vi-VN"/>
              </w:rPr>
              <w:t>Nhà xuất bản T</w:t>
            </w:r>
            <w:r w:rsidRPr="00C9735F">
              <w:rPr>
                <w:sz w:val="22"/>
                <w:szCs w:val="22"/>
                <w:lang w:val="vi-VN"/>
              </w:rPr>
              <w:t>ổ</w:t>
            </w:r>
            <w:r w:rsidRPr="006D5FAE">
              <w:rPr>
                <w:sz w:val="22"/>
                <w:szCs w:val="22"/>
                <w:lang w:val="vi-VN"/>
              </w:rPr>
              <w:t>ng hợp thành phố Hồ Chí Minh.</w:t>
            </w:r>
          </w:p>
        </w:tc>
      </w:tr>
      <w:tr w:rsidR="00AD6882" w:rsidRPr="006D5FAE" w:rsidTr="004810DA">
        <w:tc>
          <w:tcPr>
            <w:tcW w:w="67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3)</w:t>
            </w:r>
          </w:p>
        </w:tc>
        <w:tc>
          <w:tcPr>
            <w:tcW w:w="8907" w:type="dxa"/>
            <w:shd w:val="clear" w:color="auto" w:fill="auto"/>
          </w:tcPr>
          <w:p w:rsidR="00AD6882" w:rsidRPr="00C9735F" w:rsidRDefault="00AD6882" w:rsidP="004810DA">
            <w:pPr>
              <w:spacing w:before="120"/>
              <w:jc w:val="both"/>
              <w:rPr>
                <w:b/>
                <w:bCs/>
                <w:sz w:val="22"/>
                <w:szCs w:val="22"/>
                <w:lang w:val="vi-VN"/>
              </w:rPr>
            </w:pPr>
            <w:r w:rsidRPr="006D5FAE">
              <w:rPr>
                <w:sz w:val="22"/>
                <w:szCs w:val="22"/>
                <w:lang w:val="vi-VN"/>
              </w:rPr>
              <w:t xml:space="preserve">PGS.TS. Nguyễn Thị Hường chủ biên, </w:t>
            </w:r>
            <w:r w:rsidRPr="00C9735F">
              <w:rPr>
                <w:sz w:val="22"/>
                <w:szCs w:val="22"/>
                <w:lang w:val="vi-VN"/>
              </w:rPr>
              <w:t xml:space="preserve">(2003), </w:t>
            </w:r>
            <w:r w:rsidRPr="006D5FAE">
              <w:rPr>
                <w:bCs/>
                <w:i/>
                <w:sz w:val="22"/>
                <w:szCs w:val="22"/>
                <w:lang w:val="vi-VN"/>
              </w:rPr>
              <w:t>Giáo trình kinh doanh quốc tế (tập 1 và 2)</w:t>
            </w:r>
            <w:r w:rsidRPr="00C9735F">
              <w:rPr>
                <w:bCs/>
                <w:i/>
                <w:sz w:val="22"/>
                <w:szCs w:val="22"/>
                <w:lang w:val="vi-VN"/>
              </w:rPr>
              <w:t>,</w:t>
            </w:r>
            <w:r w:rsidRPr="00C9735F">
              <w:rPr>
                <w:b/>
                <w:bCs/>
                <w:sz w:val="22"/>
                <w:szCs w:val="22"/>
                <w:lang w:val="vi-VN"/>
              </w:rPr>
              <w:t xml:space="preserve"> </w:t>
            </w:r>
            <w:r w:rsidRPr="006D5FAE">
              <w:rPr>
                <w:sz w:val="22"/>
                <w:szCs w:val="22"/>
                <w:lang w:val="vi-VN"/>
              </w:rPr>
              <w:t>ĐH Kinh tế quốc dân, Nhà xuất bản Lao động xã hội</w:t>
            </w:r>
            <w:r w:rsidRPr="00C9735F">
              <w:rPr>
                <w:sz w:val="22"/>
                <w:szCs w:val="22"/>
                <w:lang w:val="vi-VN"/>
              </w:rPr>
              <w:t>.</w:t>
            </w:r>
          </w:p>
        </w:tc>
      </w:tr>
      <w:tr w:rsidR="00AD6882" w:rsidRPr="006D5FAE" w:rsidTr="004810DA">
        <w:trPr>
          <w:trHeight w:val="423"/>
        </w:trPr>
        <w:tc>
          <w:tcPr>
            <w:tcW w:w="675" w:type="dxa"/>
            <w:shd w:val="clear" w:color="auto" w:fill="auto"/>
          </w:tcPr>
          <w:p w:rsidR="00AD6882" w:rsidRPr="004810DA" w:rsidRDefault="00AD6882" w:rsidP="004810DA">
            <w:pPr>
              <w:widowControl w:val="0"/>
              <w:spacing w:before="120"/>
              <w:jc w:val="right"/>
              <w:rPr>
                <w:sz w:val="22"/>
                <w:szCs w:val="22"/>
              </w:rPr>
            </w:pPr>
            <w:r w:rsidRPr="006D5FAE">
              <w:rPr>
                <w:sz w:val="22"/>
                <w:szCs w:val="22"/>
                <w:lang w:val="vi-VN"/>
              </w:rPr>
              <w:t>4)</w:t>
            </w:r>
          </w:p>
        </w:tc>
        <w:tc>
          <w:tcPr>
            <w:tcW w:w="8907" w:type="dxa"/>
            <w:shd w:val="clear" w:color="auto" w:fill="auto"/>
          </w:tcPr>
          <w:p w:rsidR="00AD6882" w:rsidRPr="00C9735F" w:rsidRDefault="00AD6882" w:rsidP="004810DA">
            <w:pPr>
              <w:spacing w:before="120"/>
              <w:jc w:val="both"/>
              <w:rPr>
                <w:sz w:val="22"/>
                <w:szCs w:val="22"/>
                <w:lang w:val="vi-VN"/>
              </w:rPr>
            </w:pPr>
            <w:r w:rsidRPr="006D5FAE">
              <w:rPr>
                <w:sz w:val="22"/>
                <w:szCs w:val="22"/>
                <w:lang w:val="vi-VN"/>
              </w:rPr>
              <w:t>TS. Nguyễn Đông Phong, TS. Nguyễn Văn Sơn, TS. Ngô Thị Ngọc Huyền, ThS. Quách Thị Bửu Châu,</w:t>
            </w:r>
            <w:r w:rsidRPr="00C9735F">
              <w:rPr>
                <w:sz w:val="22"/>
                <w:szCs w:val="22"/>
                <w:lang w:val="vi-VN"/>
              </w:rPr>
              <w:t xml:space="preserve"> (2001),</w:t>
            </w:r>
            <w:r w:rsidRPr="006D5FAE">
              <w:rPr>
                <w:sz w:val="22"/>
                <w:szCs w:val="22"/>
                <w:lang w:val="vi-VN"/>
              </w:rPr>
              <w:t xml:space="preserve"> </w:t>
            </w:r>
            <w:r w:rsidRPr="006D5FAE">
              <w:rPr>
                <w:bCs/>
                <w:i/>
                <w:sz w:val="22"/>
                <w:szCs w:val="22"/>
                <w:lang w:val="vi-VN"/>
              </w:rPr>
              <w:t xml:space="preserve">Kinh doanh toàn </w:t>
            </w:r>
            <w:r w:rsidR="00C9735F">
              <w:rPr>
                <w:bCs/>
                <w:i/>
                <w:sz w:val="22"/>
                <w:szCs w:val="22"/>
                <w:lang w:val="vi-VN"/>
              </w:rPr>
              <w:t>tập</w:t>
            </w:r>
            <w:r w:rsidR="00C9735F" w:rsidRPr="00C9735F">
              <w:rPr>
                <w:bCs/>
                <w:i/>
                <w:sz w:val="22"/>
                <w:szCs w:val="22"/>
                <w:lang w:val="vi-VN"/>
              </w:rPr>
              <w:t xml:space="preserve"> c</w:t>
            </w:r>
            <w:r w:rsidRPr="006D5FAE">
              <w:rPr>
                <w:bCs/>
                <w:i/>
                <w:sz w:val="22"/>
                <w:szCs w:val="22"/>
                <w:lang w:val="vi-VN"/>
              </w:rPr>
              <w:t>ầu ngày nay</w:t>
            </w:r>
            <w:r w:rsidRPr="00C9735F">
              <w:rPr>
                <w:sz w:val="22"/>
                <w:szCs w:val="22"/>
                <w:lang w:val="vi-VN"/>
              </w:rPr>
              <w:t xml:space="preserve">, </w:t>
            </w:r>
            <w:r w:rsidRPr="006D5FAE">
              <w:rPr>
                <w:sz w:val="22"/>
                <w:szCs w:val="22"/>
                <w:lang w:val="vi-VN"/>
              </w:rPr>
              <w:t>Nhà xuất bản Thống kê</w:t>
            </w:r>
            <w:r w:rsidRPr="00C9735F">
              <w:rPr>
                <w:sz w:val="22"/>
                <w:szCs w:val="22"/>
                <w:lang w:val="vi-VN"/>
              </w:rPr>
              <w:t>.</w:t>
            </w:r>
          </w:p>
        </w:tc>
      </w:tr>
      <w:tr w:rsidR="00AD6882" w:rsidRPr="006D5FAE" w:rsidTr="004810DA">
        <w:tc>
          <w:tcPr>
            <w:tcW w:w="675" w:type="dxa"/>
            <w:shd w:val="clear" w:color="auto" w:fill="auto"/>
          </w:tcPr>
          <w:p w:rsidR="00AD6882" w:rsidRPr="006D5FAE" w:rsidRDefault="00AD6882" w:rsidP="004810DA">
            <w:pPr>
              <w:widowControl w:val="0"/>
              <w:spacing w:before="120"/>
              <w:jc w:val="right"/>
              <w:rPr>
                <w:sz w:val="22"/>
                <w:szCs w:val="22"/>
                <w:lang w:val="vi-VN"/>
              </w:rPr>
            </w:pPr>
            <w:r w:rsidRPr="006D5FAE">
              <w:rPr>
                <w:sz w:val="22"/>
                <w:szCs w:val="22"/>
                <w:lang w:val="vi-VN"/>
              </w:rPr>
              <w:t>5)</w:t>
            </w:r>
          </w:p>
        </w:tc>
        <w:tc>
          <w:tcPr>
            <w:tcW w:w="8907" w:type="dxa"/>
            <w:shd w:val="clear" w:color="auto" w:fill="auto"/>
          </w:tcPr>
          <w:p w:rsidR="00AD6882" w:rsidRPr="00C9735F" w:rsidRDefault="00AD6882" w:rsidP="004810DA">
            <w:pPr>
              <w:spacing w:before="120"/>
              <w:jc w:val="both"/>
              <w:rPr>
                <w:b/>
                <w:bCs/>
                <w:sz w:val="22"/>
                <w:szCs w:val="22"/>
                <w:lang w:val="vi-VN"/>
              </w:rPr>
            </w:pPr>
            <w:r w:rsidRPr="006D5FAE">
              <w:rPr>
                <w:bCs/>
                <w:sz w:val="22"/>
                <w:szCs w:val="22"/>
                <w:lang w:val="vi-VN"/>
              </w:rPr>
              <w:t>GS.TS. Lê Thế Giới, PGS. TS. Nguyễn Thanh Liêm, Ths. Trần Hữu Hải</w:t>
            </w:r>
            <w:r w:rsidRPr="00C9735F">
              <w:rPr>
                <w:bCs/>
                <w:sz w:val="22"/>
                <w:szCs w:val="22"/>
                <w:lang w:val="vi-VN"/>
              </w:rPr>
              <w:t xml:space="preserve">, (2007), </w:t>
            </w:r>
            <w:r w:rsidRPr="006D5FAE">
              <w:rPr>
                <w:bCs/>
                <w:i/>
                <w:sz w:val="22"/>
                <w:szCs w:val="22"/>
                <w:lang w:val="vi-VN"/>
              </w:rPr>
              <w:t>Quản trị chiến lược</w:t>
            </w:r>
            <w:r w:rsidRPr="00C9735F">
              <w:rPr>
                <w:bCs/>
                <w:i/>
                <w:sz w:val="22"/>
                <w:szCs w:val="22"/>
                <w:lang w:val="vi-VN"/>
              </w:rPr>
              <w:t xml:space="preserve">, </w:t>
            </w:r>
            <w:r w:rsidRPr="006D5FAE">
              <w:rPr>
                <w:bCs/>
                <w:sz w:val="22"/>
                <w:szCs w:val="22"/>
                <w:lang w:val="vi-VN"/>
              </w:rPr>
              <w:t>Nhà xuất bản Thống kê</w:t>
            </w:r>
            <w:r w:rsidRPr="00C9735F">
              <w:rPr>
                <w:bCs/>
                <w:sz w:val="22"/>
                <w:szCs w:val="22"/>
                <w:lang w:val="vi-VN"/>
              </w:rPr>
              <w:t>.</w:t>
            </w:r>
          </w:p>
        </w:tc>
      </w:tr>
      <w:tr w:rsidR="00AD6882" w:rsidRPr="006D5FAE" w:rsidTr="004810DA">
        <w:trPr>
          <w:trHeight w:val="247"/>
        </w:trPr>
        <w:tc>
          <w:tcPr>
            <w:tcW w:w="675" w:type="dxa"/>
            <w:shd w:val="clear" w:color="auto" w:fill="auto"/>
          </w:tcPr>
          <w:p w:rsidR="00AD6882" w:rsidRPr="006D5FAE" w:rsidRDefault="00AD6882" w:rsidP="004810DA">
            <w:pPr>
              <w:widowControl w:val="0"/>
              <w:spacing w:before="120"/>
              <w:jc w:val="right"/>
              <w:rPr>
                <w:sz w:val="22"/>
                <w:szCs w:val="22"/>
                <w:lang w:val="en-GB"/>
              </w:rPr>
            </w:pPr>
            <w:r w:rsidRPr="006D5FAE">
              <w:rPr>
                <w:sz w:val="22"/>
                <w:szCs w:val="22"/>
                <w:lang w:val="vi-VN"/>
              </w:rPr>
              <w:t>6)</w:t>
            </w:r>
          </w:p>
        </w:tc>
        <w:tc>
          <w:tcPr>
            <w:tcW w:w="8907" w:type="dxa"/>
            <w:shd w:val="clear" w:color="auto" w:fill="auto"/>
          </w:tcPr>
          <w:p w:rsidR="00AD6882" w:rsidRPr="006D5FAE" w:rsidRDefault="00AD6882" w:rsidP="004810DA">
            <w:pPr>
              <w:spacing w:before="120"/>
              <w:jc w:val="both"/>
              <w:rPr>
                <w:sz w:val="22"/>
                <w:szCs w:val="22"/>
                <w:lang w:val="en-GB"/>
              </w:rPr>
            </w:pPr>
            <w:r w:rsidRPr="006D5FAE">
              <w:rPr>
                <w:sz w:val="22"/>
                <w:szCs w:val="22"/>
                <w:lang w:val="vi-VN"/>
              </w:rPr>
              <w:t>Charles W.L.Hill</w:t>
            </w:r>
            <w:r w:rsidRPr="006D5FAE">
              <w:rPr>
                <w:sz w:val="22"/>
                <w:szCs w:val="22"/>
                <w:lang w:val="en-GB"/>
              </w:rPr>
              <w:t xml:space="preserve">, (1997), </w:t>
            </w:r>
            <w:r w:rsidRPr="006D5FAE">
              <w:rPr>
                <w:bCs/>
                <w:i/>
                <w:sz w:val="22"/>
                <w:szCs w:val="22"/>
                <w:lang w:val="vi-VN"/>
              </w:rPr>
              <w:t>International business</w:t>
            </w:r>
            <w:r w:rsidRPr="006D5FAE">
              <w:rPr>
                <w:bCs/>
                <w:sz w:val="22"/>
                <w:szCs w:val="22"/>
                <w:lang w:val="en-GB"/>
              </w:rPr>
              <w:t xml:space="preserve">, </w:t>
            </w:r>
            <w:r w:rsidRPr="006D5FAE">
              <w:rPr>
                <w:sz w:val="22"/>
                <w:szCs w:val="22"/>
                <w:lang w:val="vi-VN"/>
              </w:rPr>
              <w:t>Irwin/Mc Graw Hill.</w:t>
            </w:r>
          </w:p>
        </w:tc>
      </w:tr>
      <w:tr w:rsidR="004810DA" w:rsidRPr="006D5FAE" w:rsidTr="004810DA">
        <w:trPr>
          <w:trHeight w:val="280"/>
        </w:trPr>
        <w:tc>
          <w:tcPr>
            <w:tcW w:w="675" w:type="dxa"/>
            <w:shd w:val="clear" w:color="auto" w:fill="auto"/>
          </w:tcPr>
          <w:p w:rsidR="004810DA" w:rsidRPr="006D5FAE" w:rsidRDefault="004810DA" w:rsidP="004810DA">
            <w:pPr>
              <w:widowControl w:val="0"/>
              <w:spacing w:before="120"/>
              <w:jc w:val="right"/>
              <w:rPr>
                <w:sz w:val="22"/>
                <w:szCs w:val="22"/>
                <w:lang w:val="vi-VN"/>
              </w:rPr>
            </w:pPr>
            <w:r w:rsidRPr="006D5FAE">
              <w:rPr>
                <w:sz w:val="22"/>
                <w:szCs w:val="22"/>
                <w:lang w:val="en-GB"/>
              </w:rPr>
              <w:t>7)</w:t>
            </w:r>
          </w:p>
        </w:tc>
        <w:tc>
          <w:tcPr>
            <w:tcW w:w="8907" w:type="dxa"/>
            <w:shd w:val="clear" w:color="auto" w:fill="auto"/>
          </w:tcPr>
          <w:p w:rsidR="004810DA" w:rsidRPr="006D5FAE" w:rsidRDefault="004810DA" w:rsidP="004810DA">
            <w:pPr>
              <w:spacing w:before="120"/>
              <w:jc w:val="both"/>
              <w:rPr>
                <w:sz w:val="22"/>
                <w:szCs w:val="22"/>
                <w:lang w:val="vi-VN"/>
              </w:rPr>
            </w:pPr>
            <w:r w:rsidRPr="006D5FAE">
              <w:rPr>
                <w:sz w:val="22"/>
                <w:szCs w:val="22"/>
                <w:lang w:val="vi-VN"/>
              </w:rPr>
              <w:t>Charles W.L.Hill</w:t>
            </w:r>
            <w:r w:rsidRPr="006D5FAE">
              <w:rPr>
                <w:sz w:val="22"/>
                <w:szCs w:val="22"/>
                <w:lang w:val="en-GB"/>
              </w:rPr>
              <w:t>, (2001),</w:t>
            </w:r>
            <w:r w:rsidRPr="006D5FAE">
              <w:rPr>
                <w:bCs/>
                <w:sz w:val="22"/>
                <w:szCs w:val="22"/>
                <w:lang w:val="vi-VN"/>
              </w:rPr>
              <w:t xml:space="preserve"> </w:t>
            </w:r>
            <w:r w:rsidRPr="006D5FAE">
              <w:rPr>
                <w:bCs/>
                <w:i/>
                <w:sz w:val="22"/>
                <w:szCs w:val="22"/>
                <w:lang w:val="vi-VN"/>
              </w:rPr>
              <w:t>Global business today</w:t>
            </w:r>
            <w:r w:rsidRPr="006D5FAE">
              <w:rPr>
                <w:sz w:val="22"/>
                <w:szCs w:val="22"/>
                <w:lang w:val="vi-VN"/>
              </w:rPr>
              <w:t>,</w:t>
            </w:r>
            <w:r w:rsidRPr="006D5FAE">
              <w:rPr>
                <w:sz w:val="22"/>
                <w:szCs w:val="22"/>
                <w:lang w:val="en-GB"/>
              </w:rPr>
              <w:t xml:space="preserve"> </w:t>
            </w:r>
            <w:r w:rsidRPr="006D5FAE">
              <w:rPr>
                <w:sz w:val="22"/>
                <w:szCs w:val="22"/>
                <w:lang w:val="vi-VN"/>
              </w:rPr>
              <w:t>Irwin/Mc Graw Hill.</w:t>
            </w:r>
          </w:p>
        </w:tc>
      </w:tr>
    </w:tbl>
    <w:p w:rsidR="00AD6882" w:rsidRDefault="00AD6882" w:rsidP="00AD6882">
      <w:pPr>
        <w:spacing w:before="120"/>
      </w:pPr>
    </w:p>
    <w:tbl>
      <w:tblPr>
        <w:tblW w:w="9582" w:type="dxa"/>
        <w:tblLayout w:type="fixed"/>
        <w:tblLook w:val="01E0" w:firstRow="1" w:lastRow="1" w:firstColumn="1" w:lastColumn="1" w:noHBand="0" w:noVBand="0"/>
      </w:tblPr>
      <w:tblGrid>
        <w:gridCol w:w="816"/>
        <w:gridCol w:w="4283"/>
        <w:gridCol w:w="2150"/>
        <w:gridCol w:w="2333"/>
      </w:tblGrid>
      <w:tr w:rsidR="00AD6882" w:rsidRPr="006D5FAE">
        <w:tc>
          <w:tcPr>
            <w:tcW w:w="816" w:type="dxa"/>
            <w:tcBorders>
              <w:bottom w:val="single" w:sz="4" w:space="0" w:color="auto"/>
            </w:tcBorders>
            <w:shd w:val="clear" w:color="auto" w:fill="auto"/>
          </w:tcPr>
          <w:p w:rsidR="00AD6882" w:rsidRPr="006D5FAE" w:rsidRDefault="00AD6882" w:rsidP="004810DA">
            <w:pPr>
              <w:widowControl w:val="0"/>
              <w:spacing w:before="120"/>
              <w:ind w:left="-107"/>
              <w:rPr>
                <w:b/>
                <w:sz w:val="22"/>
                <w:szCs w:val="22"/>
                <w:lang w:val="vi-VN"/>
              </w:rPr>
            </w:pPr>
            <w:r w:rsidRPr="006D5FAE">
              <w:rPr>
                <w:b/>
                <w:sz w:val="22"/>
                <w:szCs w:val="22"/>
                <w:lang w:val="vi-VN"/>
              </w:rPr>
              <w:t>7.</w:t>
            </w:r>
          </w:p>
        </w:tc>
        <w:tc>
          <w:tcPr>
            <w:tcW w:w="8766" w:type="dxa"/>
            <w:gridSpan w:val="3"/>
            <w:tcBorders>
              <w:bottom w:val="single" w:sz="4" w:space="0" w:color="auto"/>
            </w:tcBorders>
            <w:shd w:val="clear" w:color="auto" w:fill="auto"/>
          </w:tcPr>
          <w:p w:rsidR="00AD6882" w:rsidRPr="006D5FAE" w:rsidRDefault="00AD6882" w:rsidP="004810DA">
            <w:pPr>
              <w:widowControl w:val="0"/>
              <w:spacing w:before="120"/>
              <w:rPr>
                <w:b/>
                <w:sz w:val="22"/>
                <w:szCs w:val="22"/>
                <w:lang w:val="vi-VN"/>
              </w:rPr>
            </w:pPr>
            <w:r w:rsidRPr="006D5FAE">
              <w:rPr>
                <w:b/>
                <w:sz w:val="22"/>
                <w:szCs w:val="22"/>
                <w:lang w:val="vi-VN"/>
              </w:rPr>
              <w:t>Kiểm tra và Đánh giá:</w:t>
            </w:r>
          </w:p>
        </w:tc>
      </w:tr>
      <w:tr w:rsidR="00AD6882" w:rsidRPr="006D5FAE">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D6882" w:rsidRPr="006D5FAE" w:rsidRDefault="00AD6882" w:rsidP="004810DA">
            <w:pPr>
              <w:widowControl w:val="0"/>
              <w:spacing w:before="120"/>
              <w:jc w:val="center"/>
              <w:rPr>
                <w:b/>
                <w:bCs/>
                <w:sz w:val="22"/>
                <w:szCs w:val="22"/>
                <w:lang w:val="vi-VN"/>
              </w:rPr>
            </w:pPr>
            <w:r w:rsidRPr="006D5FAE">
              <w:rPr>
                <w:b/>
                <w:bCs/>
                <w:sz w:val="22"/>
                <w:szCs w:val="22"/>
                <w:lang w:val="vi-VN"/>
              </w:rPr>
              <w:t>TT</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rsidR="00AD6882" w:rsidRPr="006D5FAE" w:rsidRDefault="00AD6882" w:rsidP="004810DA">
            <w:pPr>
              <w:widowControl w:val="0"/>
              <w:spacing w:before="120"/>
              <w:jc w:val="center"/>
              <w:rPr>
                <w:b/>
                <w:bCs/>
                <w:sz w:val="22"/>
                <w:szCs w:val="22"/>
                <w:lang w:val="vi-VN"/>
              </w:rPr>
            </w:pPr>
            <w:r w:rsidRPr="006D5FAE">
              <w:rPr>
                <w:b/>
                <w:bCs/>
                <w:sz w:val="22"/>
                <w:szCs w:val="22"/>
                <w:lang w:val="vi-VN"/>
              </w:rPr>
              <w:t>Hình thức kiểm tra, đánh giá</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AD6882" w:rsidRPr="006D5FAE" w:rsidRDefault="00AD6882" w:rsidP="004810DA">
            <w:pPr>
              <w:widowControl w:val="0"/>
              <w:spacing w:before="120"/>
              <w:ind w:left="34"/>
              <w:jc w:val="center"/>
              <w:rPr>
                <w:b/>
                <w:bCs/>
                <w:sz w:val="22"/>
                <w:szCs w:val="22"/>
                <w:lang w:val="vi-VN"/>
              </w:rPr>
            </w:pPr>
            <w:r w:rsidRPr="006D5FAE">
              <w:rPr>
                <w:b/>
                <w:bCs/>
                <w:sz w:val="22"/>
                <w:szCs w:val="22"/>
                <w:lang w:val="vi-VN"/>
              </w:rPr>
              <w:t>Nhằm đạt KQHT</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AD6882" w:rsidRPr="006D5FAE" w:rsidRDefault="00AD6882" w:rsidP="004810DA">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AD6882" w:rsidRPr="006D5FAE">
        <w:tc>
          <w:tcPr>
            <w:tcW w:w="816"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center"/>
              <w:rPr>
                <w:bCs/>
                <w:sz w:val="22"/>
                <w:szCs w:val="22"/>
                <w:lang w:val="vi-VN"/>
              </w:rPr>
            </w:pPr>
            <w:r w:rsidRPr="006D5FAE">
              <w:rPr>
                <w:bCs/>
                <w:sz w:val="22"/>
                <w:szCs w:val="22"/>
                <w:lang w:val="vi-VN"/>
              </w:rPr>
              <w:t>1.</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both"/>
              <w:rPr>
                <w:sz w:val="22"/>
                <w:szCs w:val="22"/>
                <w:lang w:val="vi-VN"/>
              </w:rPr>
            </w:pPr>
            <w:r w:rsidRPr="006D5FAE">
              <w:rPr>
                <w:sz w:val="22"/>
                <w:szCs w:val="22"/>
                <w:lang w:val="vi-VN"/>
              </w:rPr>
              <w:t>Kiểm tra giữa kỳ</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AD6882" w:rsidRPr="006D5FAE" w:rsidRDefault="00AD6882" w:rsidP="004810DA">
            <w:pPr>
              <w:widowControl w:val="0"/>
              <w:spacing w:before="120"/>
              <w:jc w:val="center"/>
              <w:rPr>
                <w:b/>
                <w:bCs/>
                <w:sz w:val="22"/>
                <w:szCs w:val="22"/>
                <w:lang w:val="vi-VN"/>
              </w:rPr>
            </w:pPr>
            <w:r w:rsidRPr="006D5FAE">
              <w:rPr>
                <w:sz w:val="22"/>
                <w:szCs w:val="22"/>
                <w:lang w:val="vi-VN"/>
              </w:rPr>
              <w:t>1, 2, 3</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center"/>
              <w:rPr>
                <w:sz w:val="22"/>
                <w:szCs w:val="22"/>
                <w:lang w:val="vi-VN"/>
              </w:rPr>
            </w:pPr>
            <w:r w:rsidRPr="006D5FAE">
              <w:rPr>
                <w:sz w:val="22"/>
                <w:szCs w:val="22"/>
                <w:lang w:val="vi-VN"/>
              </w:rPr>
              <w:t>10</w:t>
            </w:r>
          </w:p>
        </w:tc>
      </w:tr>
      <w:tr w:rsidR="00AD6882" w:rsidRPr="006D5FAE">
        <w:tc>
          <w:tcPr>
            <w:tcW w:w="816"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center"/>
              <w:rPr>
                <w:bCs/>
                <w:sz w:val="22"/>
                <w:szCs w:val="22"/>
                <w:lang w:val="vi-VN"/>
              </w:rPr>
            </w:pPr>
            <w:r w:rsidRPr="006D5FAE">
              <w:rPr>
                <w:bCs/>
                <w:sz w:val="22"/>
                <w:szCs w:val="22"/>
                <w:lang w:val="vi-VN"/>
              </w:rPr>
              <w:t>2.</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both"/>
              <w:rPr>
                <w:sz w:val="22"/>
                <w:szCs w:val="22"/>
                <w:lang w:val="vi-VN"/>
              </w:rPr>
            </w:pPr>
            <w:r w:rsidRPr="006D5FAE">
              <w:rPr>
                <w:sz w:val="22"/>
                <w:szCs w:val="22"/>
                <w:lang w:val="vi-VN"/>
              </w:rPr>
              <w:t>Thảo luận hoặc Bài tập lớn</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ind w:left="34"/>
              <w:jc w:val="center"/>
              <w:rPr>
                <w:sz w:val="22"/>
                <w:szCs w:val="22"/>
                <w:lang w:val="vi-VN"/>
              </w:rPr>
            </w:pPr>
            <w:r w:rsidRPr="006D5FAE">
              <w:rPr>
                <w:sz w:val="22"/>
                <w:szCs w:val="22"/>
                <w:lang w:val="vi-VN"/>
              </w:rPr>
              <w:t>4, 5</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center"/>
              <w:rPr>
                <w:sz w:val="22"/>
                <w:szCs w:val="22"/>
                <w:lang w:val="vi-VN"/>
              </w:rPr>
            </w:pPr>
            <w:r w:rsidRPr="006D5FAE">
              <w:rPr>
                <w:sz w:val="22"/>
                <w:szCs w:val="22"/>
                <w:lang w:val="vi-VN"/>
              </w:rPr>
              <w:t>20</w:t>
            </w:r>
          </w:p>
        </w:tc>
      </w:tr>
      <w:tr w:rsidR="00AD6882" w:rsidRPr="006D5FAE">
        <w:tc>
          <w:tcPr>
            <w:tcW w:w="816"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center"/>
              <w:rPr>
                <w:bCs/>
                <w:sz w:val="22"/>
                <w:szCs w:val="22"/>
                <w:lang w:val="vi-VN"/>
              </w:rPr>
            </w:pPr>
            <w:r w:rsidRPr="006D5FAE">
              <w:rPr>
                <w:bCs/>
                <w:sz w:val="22"/>
                <w:szCs w:val="22"/>
                <w:lang w:val="vi-VN"/>
              </w:rPr>
              <w:t>3.</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both"/>
              <w:rPr>
                <w:sz w:val="22"/>
                <w:szCs w:val="22"/>
                <w:lang w:val="vi-VN"/>
              </w:rPr>
            </w:pPr>
            <w:r w:rsidRPr="006D5FAE">
              <w:rPr>
                <w:sz w:val="22"/>
                <w:szCs w:val="22"/>
                <w:lang w:val="vi-VN"/>
              </w:rPr>
              <w:t>Thi kết thúc học phần (viết)</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center"/>
              <w:rPr>
                <w:sz w:val="22"/>
                <w:szCs w:val="22"/>
                <w:lang w:val="vi-VN"/>
              </w:rPr>
            </w:pPr>
            <w:r w:rsidRPr="006D5FAE">
              <w:rPr>
                <w:sz w:val="22"/>
                <w:szCs w:val="22"/>
                <w:lang w:val="vi-VN"/>
              </w:rPr>
              <w:t>1, 2, 3, 4, 5</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4810DA">
            <w:pPr>
              <w:widowControl w:val="0"/>
              <w:spacing w:before="120"/>
              <w:jc w:val="center"/>
              <w:rPr>
                <w:sz w:val="22"/>
                <w:szCs w:val="22"/>
                <w:lang w:val="vi-VN"/>
              </w:rPr>
            </w:pPr>
            <w:r w:rsidRPr="006D5FAE">
              <w:rPr>
                <w:sz w:val="22"/>
                <w:szCs w:val="22"/>
                <w:lang w:val="vi-VN"/>
              </w:rPr>
              <w:t>70</w:t>
            </w:r>
          </w:p>
        </w:tc>
      </w:tr>
    </w:tbl>
    <w:p w:rsidR="00AD6882" w:rsidRDefault="00AD6882" w:rsidP="00AD6882"/>
    <w:tbl>
      <w:tblPr>
        <w:tblW w:w="9582" w:type="dxa"/>
        <w:tblLayout w:type="fixed"/>
        <w:tblLook w:val="01E0" w:firstRow="1" w:lastRow="1" w:firstColumn="1" w:lastColumn="1" w:noHBand="0" w:noVBand="0"/>
      </w:tblPr>
      <w:tblGrid>
        <w:gridCol w:w="2448"/>
        <w:gridCol w:w="3106"/>
        <w:gridCol w:w="4028"/>
      </w:tblGrid>
      <w:tr w:rsidR="00AD6882" w:rsidRPr="006D5FAE">
        <w:tc>
          <w:tcPr>
            <w:tcW w:w="9582" w:type="dxa"/>
            <w:gridSpan w:val="3"/>
            <w:tcBorders>
              <w:bottom w:val="single" w:sz="4" w:space="0" w:color="auto"/>
            </w:tcBorders>
            <w:shd w:val="clear" w:color="auto" w:fill="auto"/>
          </w:tcPr>
          <w:p w:rsidR="00AD6882" w:rsidRPr="006D5FAE" w:rsidRDefault="00AD6882" w:rsidP="009E16F4">
            <w:pPr>
              <w:widowControl w:val="0"/>
              <w:spacing w:before="120"/>
              <w:jc w:val="both"/>
              <w:rPr>
                <w:b/>
                <w:sz w:val="22"/>
                <w:szCs w:val="22"/>
                <w:lang w:val="vi-VN"/>
              </w:rPr>
            </w:pPr>
            <w:r w:rsidRPr="006D5FAE">
              <w:rPr>
                <w:b/>
                <w:sz w:val="22"/>
                <w:szCs w:val="22"/>
                <w:lang w:val="vi-VN"/>
              </w:rPr>
              <w:lastRenderedPageBreak/>
              <w:t>Giảng viên biên soạn:</w:t>
            </w:r>
          </w:p>
        </w:tc>
      </w:tr>
      <w:tr w:rsidR="00AD6882" w:rsidRPr="006D5FAE">
        <w:tc>
          <w:tcPr>
            <w:tcW w:w="2448"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9E16F4">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9E16F4">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9E16F4">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AD6882" w:rsidRPr="006D5FAE">
        <w:tc>
          <w:tcPr>
            <w:tcW w:w="2448" w:type="dxa"/>
            <w:tcBorders>
              <w:top w:val="single" w:sz="4" w:space="0" w:color="auto"/>
              <w:left w:val="single" w:sz="4" w:space="0" w:color="auto"/>
              <w:bottom w:val="single" w:sz="4" w:space="0" w:color="auto"/>
              <w:right w:val="single" w:sz="4" w:space="0" w:color="auto"/>
            </w:tcBorders>
            <w:shd w:val="clear" w:color="auto" w:fill="auto"/>
          </w:tcPr>
          <w:p w:rsidR="00AD6882" w:rsidRPr="006D5FAE" w:rsidRDefault="00AD6882" w:rsidP="009E16F4">
            <w:pPr>
              <w:widowControl w:val="0"/>
              <w:spacing w:before="120"/>
              <w:jc w:val="center"/>
              <w:rPr>
                <w:sz w:val="22"/>
                <w:szCs w:val="22"/>
                <w:lang w:val="vi-VN"/>
              </w:rPr>
            </w:pPr>
            <w:r w:rsidRPr="006D5FAE">
              <w:rPr>
                <w:sz w:val="22"/>
                <w:szCs w:val="22"/>
                <w:lang w:val="vi-VN"/>
              </w:rPr>
              <w:t>Đỗ Thị Thanh Vinh</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AD6882" w:rsidRDefault="00AD6882" w:rsidP="009E16F4">
            <w:pPr>
              <w:widowControl w:val="0"/>
              <w:spacing w:before="120"/>
              <w:jc w:val="center"/>
              <w:rPr>
                <w:sz w:val="22"/>
                <w:szCs w:val="22"/>
                <w:lang w:val="en-GB"/>
              </w:rPr>
            </w:pPr>
            <w:r w:rsidRPr="006D5FAE">
              <w:rPr>
                <w:sz w:val="22"/>
                <w:szCs w:val="22"/>
                <w:lang w:val="en-GB"/>
              </w:rPr>
              <w:t>GVC, Tiến sĩ</w:t>
            </w:r>
          </w:p>
          <w:p w:rsidR="004810DA" w:rsidRDefault="004810DA" w:rsidP="009E16F4">
            <w:pPr>
              <w:widowControl w:val="0"/>
              <w:spacing w:before="120"/>
              <w:jc w:val="center"/>
              <w:rPr>
                <w:sz w:val="22"/>
                <w:szCs w:val="22"/>
                <w:lang w:val="en-GB"/>
              </w:rPr>
            </w:pPr>
          </w:p>
          <w:p w:rsidR="004810DA" w:rsidRDefault="004810DA" w:rsidP="009E16F4">
            <w:pPr>
              <w:widowControl w:val="0"/>
              <w:spacing w:before="120"/>
              <w:jc w:val="center"/>
              <w:rPr>
                <w:sz w:val="22"/>
                <w:szCs w:val="22"/>
                <w:lang w:val="en-GB"/>
              </w:rPr>
            </w:pPr>
          </w:p>
          <w:p w:rsidR="004810DA" w:rsidRPr="006D5FAE" w:rsidRDefault="004810DA" w:rsidP="009E16F4">
            <w:pPr>
              <w:widowControl w:val="0"/>
              <w:spacing w:before="120"/>
              <w:jc w:val="center"/>
              <w:rPr>
                <w:sz w:val="22"/>
                <w:szCs w:val="22"/>
                <w:lang w:val="en-GB"/>
              </w:rPr>
            </w:pPr>
            <w:bookmarkStart w:id="0" w:name="_GoBack"/>
            <w:bookmarkEnd w:id="0"/>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AD6882" w:rsidRDefault="00AD6882" w:rsidP="009E16F4">
            <w:pPr>
              <w:widowControl w:val="0"/>
              <w:spacing w:before="120"/>
              <w:jc w:val="center"/>
              <w:rPr>
                <w:sz w:val="22"/>
                <w:szCs w:val="22"/>
              </w:rPr>
            </w:pPr>
          </w:p>
          <w:p w:rsidR="00C9735F" w:rsidRPr="00C9735F" w:rsidRDefault="00C9735F" w:rsidP="009E16F4">
            <w:pPr>
              <w:widowControl w:val="0"/>
              <w:spacing w:before="120"/>
              <w:jc w:val="center"/>
              <w:rPr>
                <w:sz w:val="22"/>
                <w:szCs w:val="22"/>
              </w:rPr>
            </w:pPr>
          </w:p>
        </w:tc>
      </w:tr>
      <w:tr w:rsidR="00AD6882" w:rsidRPr="006D5FAE">
        <w:tc>
          <w:tcPr>
            <w:tcW w:w="9582" w:type="dxa"/>
            <w:gridSpan w:val="3"/>
            <w:tcBorders>
              <w:top w:val="single" w:sz="4" w:space="0" w:color="auto"/>
            </w:tcBorders>
            <w:shd w:val="clear" w:color="auto" w:fill="auto"/>
          </w:tcPr>
          <w:p w:rsidR="00AD6882" w:rsidRPr="00C9735F" w:rsidRDefault="00AD6882" w:rsidP="009E16F4">
            <w:pPr>
              <w:pStyle w:val="BodyText"/>
              <w:widowControl w:val="0"/>
              <w:tabs>
                <w:tab w:val="center" w:pos="1440"/>
                <w:tab w:val="center" w:pos="7560"/>
              </w:tabs>
              <w:spacing w:before="120" w:after="0" w:line="240" w:lineRule="auto"/>
              <w:rPr>
                <w:rFonts w:ascii="Times New Roman" w:hAnsi="Times New Roman"/>
                <w:b/>
                <w:bCs/>
                <w:sz w:val="22"/>
                <w:szCs w:val="22"/>
                <w:lang w:val="vi-VN"/>
              </w:rPr>
            </w:pPr>
            <w:r w:rsidRPr="006D5FAE">
              <w:rPr>
                <w:rFonts w:ascii="Times New Roman" w:hAnsi="Times New Roman"/>
                <w:b/>
                <w:sz w:val="22"/>
                <w:szCs w:val="22"/>
                <w:lang w:val="vi-VN"/>
              </w:rPr>
              <w:t>Ngày cập nhật cuối cùng: 10/2/2015</w:t>
            </w:r>
            <w:r w:rsidRPr="00C9735F">
              <w:rPr>
                <w:rFonts w:ascii="Times New Roman" w:hAnsi="Times New Roman"/>
                <w:b/>
                <w:sz w:val="22"/>
                <w:szCs w:val="22"/>
                <w:lang w:val="vi-VN"/>
              </w:rPr>
              <w:t xml:space="preserve">. </w:t>
            </w:r>
          </w:p>
        </w:tc>
      </w:tr>
    </w:tbl>
    <w:p w:rsidR="00B82A95" w:rsidRPr="00C9735F" w:rsidRDefault="00A50485" w:rsidP="00AD6882">
      <w:pPr>
        <w:rPr>
          <w:szCs w:val="22"/>
          <w:lang w:val="vi-VN"/>
        </w:rPr>
      </w:pPr>
      <w:r w:rsidRPr="00C9735F">
        <w:rPr>
          <w:szCs w:val="22"/>
          <w:lang w:val="vi-VN"/>
        </w:rPr>
        <w:t xml:space="preserve"> </w:t>
      </w:r>
    </w:p>
    <w:sectPr w:rsidR="00B82A95" w:rsidRPr="00C9735F"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B8" w:rsidRDefault="00BF18B8" w:rsidP="00270E23">
      <w:r>
        <w:separator/>
      </w:r>
    </w:p>
  </w:endnote>
  <w:endnote w:type="continuationSeparator" w:id="0">
    <w:p w:rsidR="00BF18B8" w:rsidRDefault="00BF18B8"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B7" w:rsidRDefault="003973B7"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0DA">
      <w:rPr>
        <w:rStyle w:val="PageNumber"/>
        <w:noProof/>
      </w:rPr>
      <w:t>3</w:t>
    </w:r>
    <w:r>
      <w:rPr>
        <w:rStyle w:val="PageNumber"/>
      </w:rPr>
      <w:fldChar w:fldCharType="end"/>
    </w:r>
  </w:p>
  <w:p w:rsidR="003973B7" w:rsidRDefault="00397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B8" w:rsidRDefault="00BF18B8" w:rsidP="00270E23">
      <w:r>
        <w:separator/>
      </w:r>
    </w:p>
  </w:footnote>
  <w:footnote w:type="continuationSeparator" w:id="0">
    <w:p w:rsidR="00BF18B8" w:rsidRDefault="00BF18B8"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C3C"/>
    <w:rsid w:val="00120E14"/>
    <w:rsid w:val="00122542"/>
    <w:rsid w:val="001254D6"/>
    <w:rsid w:val="0013046B"/>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0B7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973B7"/>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10DA"/>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7E63"/>
    <w:rsid w:val="004D202F"/>
    <w:rsid w:val="004E0218"/>
    <w:rsid w:val="004E0605"/>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6F4"/>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0485"/>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882"/>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18B8"/>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9735F"/>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3E1D"/>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4560B"/>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C4917"/>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3</cp:revision>
  <dcterms:created xsi:type="dcterms:W3CDTF">2015-05-17T03:10:00Z</dcterms:created>
  <dcterms:modified xsi:type="dcterms:W3CDTF">2015-06-06T18:11:00Z</dcterms:modified>
</cp:coreProperties>
</file>