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E1" w:rsidRPr="00B018E1" w:rsidRDefault="003012F4" w:rsidP="00A24C48">
      <w:pPr>
        <w:spacing w:after="120" w:line="312" w:lineRule="auto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B018E1">
        <w:rPr>
          <w:rFonts w:ascii="Times New Roman" w:hAnsi="Times New Roman" w:cs="Times New Roman"/>
          <w:b/>
          <w:sz w:val="28"/>
          <w:szCs w:val="24"/>
          <w:lang w:val="vi-VN"/>
        </w:rPr>
        <w:t xml:space="preserve">VAI TRÒ CỐ VẤN HỌC TẬP VÀ VIỆC </w:t>
      </w:r>
      <w:r w:rsidR="002F6969" w:rsidRPr="00B018E1">
        <w:rPr>
          <w:rFonts w:ascii="Times New Roman" w:hAnsi="Times New Roman" w:cs="Times New Roman"/>
          <w:b/>
          <w:sz w:val="28"/>
          <w:szCs w:val="24"/>
          <w:lang w:val="vi-VN"/>
        </w:rPr>
        <w:t xml:space="preserve">HỌC NGOẠI NGỮ </w:t>
      </w:r>
    </w:p>
    <w:p w:rsidR="00B018E1" w:rsidRPr="00B018E1" w:rsidRDefault="00A61F80" w:rsidP="00A24C48">
      <w:pPr>
        <w:spacing w:after="120" w:line="312" w:lineRule="auto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B018E1">
        <w:rPr>
          <w:rFonts w:ascii="Times New Roman" w:hAnsi="Times New Roman" w:cs="Times New Roman"/>
          <w:b/>
          <w:sz w:val="28"/>
          <w:szCs w:val="24"/>
          <w:lang w:val="vi-VN"/>
        </w:rPr>
        <w:t xml:space="preserve">CỦA SINH VIÊN KHỐI </w:t>
      </w:r>
      <w:r w:rsidR="00FA5B91" w:rsidRPr="00B018E1">
        <w:rPr>
          <w:rFonts w:ascii="Times New Roman" w:hAnsi="Times New Roman" w:cs="Times New Roman"/>
          <w:b/>
          <w:sz w:val="28"/>
          <w:szCs w:val="24"/>
          <w:lang w:val="vi-VN"/>
        </w:rPr>
        <w:t>K</w:t>
      </w:r>
      <w:r w:rsidRPr="00B018E1">
        <w:rPr>
          <w:rFonts w:ascii="Times New Roman" w:hAnsi="Times New Roman" w:cs="Times New Roman"/>
          <w:b/>
          <w:sz w:val="28"/>
          <w:szCs w:val="24"/>
          <w:lang w:val="vi-VN"/>
        </w:rPr>
        <w:t xml:space="preserve">HÔNG CHUYÊN NGỮ </w:t>
      </w:r>
      <w:r w:rsidR="002F6969" w:rsidRPr="00B018E1">
        <w:rPr>
          <w:rFonts w:ascii="Times New Roman" w:hAnsi="Times New Roman" w:cs="Times New Roman"/>
          <w:b/>
          <w:sz w:val="28"/>
          <w:szCs w:val="24"/>
          <w:lang w:val="vi-VN"/>
        </w:rPr>
        <w:t xml:space="preserve">TRONG BỐI CẢNH </w:t>
      </w:r>
    </w:p>
    <w:p w:rsidR="00EE0E31" w:rsidRPr="00B018E1" w:rsidRDefault="002F6969" w:rsidP="00A24C48">
      <w:pPr>
        <w:spacing w:after="120" w:line="312" w:lineRule="auto"/>
        <w:jc w:val="center"/>
        <w:rPr>
          <w:rFonts w:ascii="Times New Roman" w:hAnsi="Times New Roman" w:cs="Times New Roman"/>
          <w:b/>
          <w:sz w:val="28"/>
          <w:szCs w:val="24"/>
          <w:lang w:val="vi-VN"/>
        </w:rPr>
      </w:pPr>
      <w:r w:rsidRPr="00B018E1">
        <w:rPr>
          <w:rFonts w:ascii="Times New Roman" w:hAnsi="Times New Roman" w:cs="Times New Roman"/>
          <w:b/>
          <w:sz w:val="28"/>
          <w:szCs w:val="24"/>
          <w:lang w:val="vi-VN"/>
        </w:rPr>
        <w:t>TOÀN CẦU HÓA VÀ HỘI NHẬP</w:t>
      </w:r>
      <w:r w:rsidR="00A61F80" w:rsidRPr="00B018E1">
        <w:rPr>
          <w:rFonts w:ascii="Times New Roman" w:hAnsi="Times New Roman" w:cs="Times New Roman"/>
          <w:b/>
          <w:sz w:val="28"/>
          <w:szCs w:val="24"/>
          <w:lang w:val="vi-VN"/>
        </w:rPr>
        <w:t xml:space="preserve"> QUỐC TẾ</w:t>
      </w:r>
    </w:p>
    <w:p w:rsidR="00DA7E97" w:rsidRPr="00DA7E97" w:rsidRDefault="00DA7E97" w:rsidP="00DA7E97">
      <w:pPr>
        <w:spacing w:after="120" w:line="312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vi-VN"/>
        </w:rPr>
      </w:pPr>
      <w:r w:rsidRPr="00DA7E97">
        <w:rPr>
          <w:rFonts w:ascii="Times New Roman" w:hAnsi="Times New Roman" w:cs="Times New Roman"/>
          <w:b/>
          <w:i/>
          <w:sz w:val="24"/>
          <w:szCs w:val="24"/>
          <w:lang w:val="vi-VN"/>
        </w:rPr>
        <w:t>Th</w:t>
      </w:r>
      <w:r w:rsidR="00B018E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A7E97">
        <w:rPr>
          <w:rFonts w:ascii="Times New Roman" w:hAnsi="Times New Roman" w:cs="Times New Roman"/>
          <w:b/>
          <w:i/>
          <w:sz w:val="24"/>
          <w:szCs w:val="24"/>
          <w:lang w:val="vi-VN"/>
        </w:rPr>
        <w:t>S Lê Cao Hoàng Hà</w:t>
      </w:r>
    </w:p>
    <w:p w:rsidR="00EE0E31" w:rsidRPr="00B018E1" w:rsidRDefault="00A76F23" w:rsidP="00A24C48">
      <w:pPr>
        <w:spacing w:after="120" w:line="312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018E1">
        <w:rPr>
          <w:rFonts w:ascii="Times New Roman" w:hAnsi="Times New Roman" w:cs="Times New Roman"/>
          <w:b/>
          <w:sz w:val="24"/>
          <w:szCs w:val="24"/>
          <w:lang w:val="vi-VN"/>
        </w:rPr>
        <w:t>Tóm tắt:</w:t>
      </w:r>
    </w:p>
    <w:p w:rsidR="00EE0E31" w:rsidRPr="00DA7E97" w:rsidRDefault="00983E82" w:rsidP="00A24C48">
      <w:pPr>
        <w:spacing w:after="120" w:line="312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A7E97">
        <w:rPr>
          <w:rFonts w:ascii="Times New Roman" w:hAnsi="Times New Roman" w:cs="Times New Roman"/>
          <w:sz w:val="24"/>
          <w:szCs w:val="24"/>
          <w:lang w:val="vi-VN"/>
        </w:rPr>
        <w:t>Bài viết này nhằm</w:t>
      </w:r>
      <w:r w:rsidR="003B3BFD" w:rsidRPr="00DA7E97">
        <w:rPr>
          <w:rFonts w:ascii="Times New Roman" w:hAnsi="Times New Roman" w:cs="Times New Roman"/>
          <w:sz w:val="24"/>
          <w:szCs w:val="24"/>
          <w:lang w:val="vi-VN"/>
        </w:rPr>
        <w:t xml:space="preserve"> đưa ra thực trạng việc học ngoại ngữ </w:t>
      </w:r>
      <w:r w:rsidR="00A61F80" w:rsidRPr="00DA7E97">
        <w:rPr>
          <w:rFonts w:ascii="Times New Roman" w:hAnsi="Times New Roman" w:cs="Times New Roman"/>
          <w:sz w:val="24"/>
          <w:szCs w:val="24"/>
          <w:lang w:val="vi-VN"/>
        </w:rPr>
        <w:t xml:space="preserve">của sinh viên khối không chuyên ngữ </w:t>
      </w:r>
      <w:r w:rsidR="003B3BFD" w:rsidRPr="00DA7E97">
        <w:rPr>
          <w:rFonts w:ascii="Times New Roman" w:hAnsi="Times New Roman" w:cs="Times New Roman"/>
          <w:sz w:val="24"/>
          <w:szCs w:val="24"/>
          <w:lang w:val="vi-VN"/>
        </w:rPr>
        <w:t xml:space="preserve">tại trường Đại học Nha Trang và đề xuất các giải pháp trong đó đề cao vai trò của cố vấn học tập </w:t>
      </w:r>
      <w:r w:rsidR="005F0E7B" w:rsidRPr="00DA7E97">
        <w:rPr>
          <w:rFonts w:ascii="Times New Roman" w:hAnsi="Times New Roman" w:cs="Times New Roman"/>
          <w:sz w:val="24"/>
          <w:szCs w:val="24"/>
          <w:lang w:val="vi-VN"/>
        </w:rPr>
        <w:t xml:space="preserve">(CVHT) </w:t>
      </w:r>
      <w:r w:rsidR="00091E4D" w:rsidRPr="00DA7E97">
        <w:rPr>
          <w:rFonts w:ascii="Times New Roman" w:hAnsi="Times New Roman" w:cs="Times New Roman"/>
          <w:sz w:val="24"/>
          <w:szCs w:val="24"/>
          <w:lang w:val="vi-VN"/>
        </w:rPr>
        <w:t>đối với</w:t>
      </w:r>
      <w:r w:rsidR="003B3BFD" w:rsidRPr="00DA7E97">
        <w:rPr>
          <w:rFonts w:ascii="Times New Roman" w:hAnsi="Times New Roman" w:cs="Times New Roman"/>
          <w:sz w:val="24"/>
          <w:szCs w:val="24"/>
          <w:lang w:val="vi-VN"/>
        </w:rPr>
        <w:t xml:space="preserve"> việc định hướng và giúp đỡ sinh viên </w:t>
      </w:r>
      <w:r w:rsidR="005F0E7B" w:rsidRPr="00DA7E97">
        <w:rPr>
          <w:rFonts w:ascii="Times New Roman" w:hAnsi="Times New Roman" w:cs="Times New Roman"/>
          <w:sz w:val="24"/>
          <w:szCs w:val="24"/>
          <w:lang w:val="vi-VN"/>
        </w:rPr>
        <w:t xml:space="preserve">(SV) </w:t>
      </w:r>
      <w:r w:rsidR="003B3BFD" w:rsidRPr="00DA7E97">
        <w:rPr>
          <w:rFonts w:ascii="Times New Roman" w:hAnsi="Times New Roman" w:cs="Times New Roman"/>
          <w:sz w:val="24"/>
          <w:szCs w:val="24"/>
          <w:lang w:val="vi-VN"/>
        </w:rPr>
        <w:t>hoàn thành chương trình học ngoại ngữ đúng hạ</w:t>
      </w:r>
      <w:r w:rsidR="00091E4D" w:rsidRPr="00DA7E97">
        <w:rPr>
          <w:rFonts w:ascii="Times New Roman" w:hAnsi="Times New Roman" w:cs="Times New Roman"/>
          <w:sz w:val="24"/>
          <w:szCs w:val="24"/>
          <w:lang w:val="vi-VN"/>
        </w:rPr>
        <w:t xml:space="preserve">n </w:t>
      </w:r>
      <w:bookmarkStart w:id="0" w:name="_GoBack"/>
      <w:bookmarkEnd w:id="0"/>
      <w:r w:rsidR="00091E4D" w:rsidRPr="00DA7E97">
        <w:rPr>
          <w:rFonts w:ascii="Times New Roman" w:hAnsi="Times New Roman" w:cs="Times New Roman"/>
          <w:sz w:val="24"/>
          <w:szCs w:val="24"/>
          <w:lang w:val="vi-VN"/>
        </w:rPr>
        <w:t>trong bối cảnh toàn cầu và hội nhập quốc tế.</w:t>
      </w:r>
    </w:p>
    <w:p w:rsidR="00EE0E31" w:rsidRPr="00596485" w:rsidRDefault="009608A0" w:rsidP="00A24C48">
      <w:pPr>
        <w:spacing w:after="120" w:line="312" w:lineRule="auto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596485">
        <w:rPr>
          <w:rFonts w:ascii="Times New Roman" w:hAnsi="Times New Roman" w:cs="Times New Roman"/>
          <w:b/>
          <w:i/>
          <w:sz w:val="24"/>
          <w:szCs w:val="24"/>
          <w:lang w:val="vi-VN"/>
        </w:rPr>
        <w:t>Từ khóa</w:t>
      </w:r>
      <w:r w:rsidR="00983E82" w:rsidRPr="00596485">
        <w:rPr>
          <w:rFonts w:ascii="Times New Roman" w:hAnsi="Times New Roman" w:cs="Times New Roman"/>
          <w:b/>
          <w:i/>
          <w:sz w:val="24"/>
          <w:szCs w:val="24"/>
          <w:lang w:val="vi-VN"/>
        </w:rPr>
        <w:t>:</w:t>
      </w:r>
      <w:r w:rsidR="00983E82" w:rsidRPr="0059648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="002F6969" w:rsidRPr="00596485">
        <w:rPr>
          <w:rFonts w:ascii="Times New Roman" w:hAnsi="Times New Roman" w:cs="Times New Roman"/>
          <w:i/>
          <w:sz w:val="24"/>
          <w:szCs w:val="24"/>
          <w:lang w:val="vi-VN"/>
        </w:rPr>
        <w:t>cố vấn</w:t>
      </w:r>
      <w:r w:rsidR="00983E82" w:rsidRPr="0059648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="00CE33E1" w:rsidRPr="00596485">
        <w:rPr>
          <w:rFonts w:ascii="Times New Roman" w:hAnsi="Times New Roman" w:cs="Times New Roman"/>
          <w:i/>
          <w:sz w:val="24"/>
          <w:szCs w:val="24"/>
          <w:lang w:val="vi-VN"/>
        </w:rPr>
        <w:t>học tập</w:t>
      </w:r>
      <w:r w:rsidR="00196A73" w:rsidRPr="0059648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(academic advisor)</w:t>
      </w:r>
      <w:r w:rsidR="00983E82" w:rsidRPr="00596485">
        <w:rPr>
          <w:rFonts w:ascii="Times New Roman" w:hAnsi="Times New Roman" w:cs="Times New Roman"/>
          <w:i/>
          <w:sz w:val="24"/>
          <w:szCs w:val="24"/>
          <w:lang w:val="vi-VN"/>
        </w:rPr>
        <w:t xml:space="preserve">, </w:t>
      </w:r>
      <w:r w:rsidR="00CE33E1" w:rsidRPr="00596485">
        <w:rPr>
          <w:rFonts w:ascii="Times New Roman" w:hAnsi="Times New Roman" w:cs="Times New Roman"/>
          <w:i/>
          <w:sz w:val="24"/>
          <w:szCs w:val="24"/>
          <w:lang w:val="vi-VN"/>
        </w:rPr>
        <w:t>học ngoại ngữ</w:t>
      </w:r>
      <w:r w:rsidR="00196A73" w:rsidRPr="00596485">
        <w:rPr>
          <w:rFonts w:ascii="Times New Roman" w:hAnsi="Times New Roman" w:cs="Times New Roman"/>
          <w:i/>
          <w:sz w:val="24"/>
          <w:szCs w:val="24"/>
          <w:lang w:val="vi-VN"/>
        </w:rPr>
        <w:t xml:space="preserve"> (foreign language learning)</w:t>
      </w:r>
      <w:r w:rsidR="00CE33E1" w:rsidRPr="00596485">
        <w:rPr>
          <w:rFonts w:ascii="Times New Roman" w:hAnsi="Times New Roman" w:cs="Times New Roman"/>
          <w:i/>
          <w:sz w:val="24"/>
          <w:szCs w:val="24"/>
          <w:lang w:val="vi-VN"/>
        </w:rPr>
        <w:t xml:space="preserve">, </w:t>
      </w:r>
      <w:r w:rsidR="00196A73" w:rsidRPr="00596485">
        <w:rPr>
          <w:rFonts w:ascii="Times New Roman" w:hAnsi="Times New Roman" w:cs="Times New Roman"/>
          <w:i/>
          <w:sz w:val="24"/>
          <w:szCs w:val="24"/>
          <w:lang w:val="vi-VN"/>
        </w:rPr>
        <w:t>học đại học (higher education)</w:t>
      </w:r>
    </w:p>
    <w:p w:rsidR="00FE068F" w:rsidRPr="00B018E1" w:rsidRDefault="00FE068F" w:rsidP="00A24C48">
      <w:pPr>
        <w:spacing w:after="120" w:line="312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161574" w:rsidRPr="00B018E1" w:rsidRDefault="00161574" w:rsidP="00DB128B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B018E1">
        <w:rPr>
          <w:rFonts w:ascii="Times New Roman" w:hAnsi="Times New Roman" w:cs="Times New Roman"/>
          <w:b/>
          <w:sz w:val="24"/>
          <w:szCs w:val="24"/>
          <w:lang w:val="vi-VN"/>
        </w:rPr>
        <w:t>TÀI LIỆU THAM KHẢO</w:t>
      </w:r>
    </w:p>
    <w:p w:rsidR="001B16D0" w:rsidRPr="00DA7E97" w:rsidRDefault="001B16D0" w:rsidP="00A24C48">
      <w:pPr>
        <w:spacing w:after="120" w:line="312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A7E97">
        <w:rPr>
          <w:rFonts w:ascii="Times New Roman" w:hAnsi="Times New Roman" w:cs="Times New Roman"/>
          <w:sz w:val="24"/>
          <w:szCs w:val="24"/>
          <w:lang w:val="vi-VN"/>
        </w:rPr>
        <w:t xml:space="preserve">Bộ Giáo dục và đào tạo (2007), Quy chế đào tạo đại học và cao đẳng hệ chính quy theo hệ thống tín chỉ, http://daotao.ued.udn.vn/wp-content/uploads/2015/10/quy_che_43.pdf </w:t>
      </w:r>
    </w:p>
    <w:p w:rsidR="00A16984" w:rsidRPr="00DA7E97" w:rsidRDefault="00A16984" w:rsidP="00A24C48">
      <w:pPr>
        <w:spacing w:after="120" w:line="312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</w:pPr>
      <w:r w:rsidRPr="00DA7E97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 xml:space="preserve">Đại học Nha Trang (2015), Quyết định số 1022/QĐ-ĐHNT ngày 2/11/2015 </w:t>
      </w:r>
    </w:p>
    <w:p w:rsidR="00F03EA5" w:rsidRPr="00DA7E97" w:rsidRDefault="00A24C48" w:rsidP="00A24C48">
      <w:pPr>
        <w:spacing w:after="120" w:line="312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A7E97">
        <w:rPr>
          <w:rFonts w:ascii="Times New Roman" w:hAnsi="Times New Roman" w:cs="Times New Roman"/>
          <w:sz w:val="24"/>
          <w:szCs w:val="24"/>
          <w:lang w:val="vi-VN"/>
        </w:rPr>
        <w:t xml:space="preserve">Facebook, </w:t>
      </w:r>
      <w:hyperlink r:id="rId5" w:history="1">
        <w:r w:rsidR="00F03EA5" w:rsidRPr="00DA7E9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vi-VN"/>
          </w:rPr>
          <w:t>https://www.facebook.com/tuyensinhdhnt/</w:t>
        </w:r>
      </w:hyperlink>
      <w:r w:rsidRPr="00DA7E9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03EA5" w:rsidRPr="00DA7E97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hyperlink r:id="rId6" w:history="1">
        <w:r w:rsidR="00F03EA5" w:rsidRPr="00DA7E9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vi-VN"/>
          </w:rPr>
          <w:t>https://www.facebook.com/photo.php?fbid=1734926446525061&amp;set=pcb.1376531889128767&amp;type=3&amp;theater</w:t>
        </w:r>
      </w:hyperlink>
    </w:p>
    <w:p w:rsidR="00196A73" w:rsidRPr="00DA7E97" w:rsidRDefault="00196A73" w:rsidP="00A24C48">
      <w:pPr>
        <w:spacing w:after="120" w:line="312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A7E97">
        <w:rPr>
          <w:rFonts w:ascii="Times New Roman" w:hAnsi="Times New Roman" w:cs="Times New Roman"/>
          <w:sz w:val="24"/>
          <w:szCs w:val="24"/>
          <w:lang w:val="vi-VN"/>
        </w:rPr>
        <w:t>Nacada, http://www.nacada.ksu.edu/Resources/Clearinghouse/View-Articles/Concept-of-Academic-Advising-a598.aspx</w:t>
      </w:r>
    </w:p>
    <w:p w:rsidR="00D22806" w:rsidRPr="00DA7E97" w:rsidRDefault="00D22806" w:rsidP="00A24C48">
      <w:pPr>
        <w:spacing w:after="120" w:line="312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DA7E97">
        <w:rPr>
          <w:rFonts w:ascii="Times New Roman" w:hAnsi="Times New Roman" w:cs="Times New Roman"/>
          <w:sz w:val="24"/>
          <w:szCs w:val="24"/>
          <w:lang w:val="vi-VN"/>
        </w:rPr>
        <w:t>Trần</w:t>
      </w:r>
      <w:r w:rsidR="00040F77" w:rsidRPr="00DA7E97">
        <w:rPr>
          <w:rFonts w:ascii="Times New Roman" w:hAnsi="Times New Roman" w:cs="Times New Roman"/>
          <w:sz w:val="24"/>
          <w:szCs w:val="24"/>
          <w:lang w:val="vi-VN"/>
        </w:rPr>
        <w:t>, Q.</w:t>
      </w:r>
      <w:r w:rsidRPr="00DA7E97">
        <w:rPr>
          <w:rFonts w:ascii="Times New Roman" w:hAnsi="Times New Roman" w:cs="Times New Roman"/>
          <w:sz w:val="24"/>
          <w:szCs w:val="24"/>
          <w:lang w:val="vi-VN"/>
        </w:rPr>
        <w:t xml:space="preserve"> Đ</w:t>
      </w:r>
      <w:r w:rsidR="00040F77" w:rsidRPr="00DA7E97">
        <w:rPr>
          <w:rFonts w:ascii="Times New Roman" w:hAnsi="Times New Roman" w:cs="Times New Roman"/>
          <w:sz w:val="24"/>
          <w:szCs w:val="24"/>
          <w:lang w:val="vi-VN"/>
        </w:rPr>
        <w:t>. (2014)</w:t>
      </w:r>
      <w:r w:rsidRPr="00DA7E97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hyperlink r:id="rId7" w:history="1">
        <w:r w:rsidRPr="00DA7E9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vi-VN"/>
          </w:rPr>
          <w:t>http://www.ier.edu.vn/upload/product/ky-yeu-hoi-thao-vai-tro-cua-co-van-hoc-tap-trong-dao-tao-theo-tin-chi-tai-cac-truong-dh-cd-vn-945027003222.pdf</w:t>
        </w:r>
      </w:hyperlink>
    </w:p>
    <w:sectPr w:rsidR="00D22806" w:rsidRPr="00DA7E97" w:rsidSect="00B018E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7C443D4"/>
    <w:lvl w:ilvl="0" w:tplc="64CA0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C7C443D4"/>
    <w:lvl w:ilvl="0" w:tplc="64CA0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87A117A"/>
    <w:lvl w:ilvl="0" w:tplc="7712838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5BE26C8C"/>
    <w:lvl w:ilvl="0" w:tplc="7486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5"/>
    <w:multiLevelType w:val="hybridMultilevel"/>
    <w:tmpl w:val="78106C36"/>
    <w:lvl w:ilvl="0" w:tplc="EDFC60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A8E5F10"/>
    <w:lvl w:ilvl="0" w:tplc="F6FA97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E0B4D"/>
    <w:multiLevelType w:val="hybridMultilevel"/>
    <w:tmpl w:val="75025FD8"/>
    <w:lvl w:ilvl="0" w:tplc="4C7ED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44E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2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EAE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8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6E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66A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584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09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A510F9"/>
    <w:multiLevelType w:val="hybridMultilevel"/>
    <w:tmpl w:val="AC6ACB38"/>
    <w:lvl w:ilvl="0" w:tplc="D2C0C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C11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6A3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614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045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40F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4CD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48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E2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1F0927"/>
    <w:multiLevelType w:val="hybridMultilevel"/>
    <w:tmpl w:val="A93CF484"/>
    <w:lvl w:ilvl="0" w:tplc="07000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2C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27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B06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8B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DC9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F28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C17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F8E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B4C94"/>
    <w:multiLevelType w:val="hybridMultilevel"/>
    <w:tmpl w:val="39A4A5CE"/>
    <w:lvl w:ilvl="0" w:tplc="C3CA9C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557BA"/>
    <w:multiLevelType w:val="hybridMultilevel"/>
    <w:tmpl w:val="1A86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D66D1"/>
    <w:multiLevelType w:val="hybridMultilevel"/>
    <w:tmpl w:val="67EAF374"/>
    <w:lvl w:ilvl="0" w:tplc="72DA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E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0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4D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4C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E9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C2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68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516FC0"/>
    <w:multiLevelType w:val="hybridMultilevel"/>
    <w:tmpl w:val="B94E8FA0"/>
    <w:lvl w:ilvl="0" w:tplc="86387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AD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87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0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03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E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CC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43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8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C63D28"/>
    <w:multiLevelType w:val="hybridMultilevel"/>
    <w:tmpl w:val="004A70B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C031A"/>
    <w:multiLevelType w:val="hybridMultilevel"/>
    <w:tmpl w:val="D316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4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31"/>
    <w:rsid w:val="00040F77"/>
    <w:rsid w:val="000534FB"/>
    <w:rsid w:val="000575AB"/>
    <w:rsid w:val="00080CF2"/>
    <w:rsid w:val="00091E4D"/>
    <w:rsid w:val="000D3D79"/>
    <w:rsid w:val="001529FE"/>
    <w:rsid w:val="00161574"/>
    <w:rsid w:val="0018226C"/>
    <w:rsid w:val="001861D1"/>
    <w:rsid w:val="00196A73"/>
    <w:rsid w:val="001B16D0"/>
    <w:rsid w:val="001D3BC1"/>
    <w:rsid w:val="00220354"/>
    <w:rsid w:val="00246111"/>
    <w:rsid w:val="00296B8F"/>
    <w:rsid w:val="002C0588"/>
    <w:rsid w:val="002F6969"/>
    <w:rsid w:val="003012F4"/>
    <w:rsid w:val="00306F0F"/>
    <w:rsid w:val="003736EC"/>
    <w:rsid w:val="003B3BFD"/>
    <w:rsid w:val="00432624"/>
    <w:rsid w:val="00440DA4"/>
    <w:rsid w:val="004533CD"/>
    <w:rsid w:val="00463F02"/>
    <w:rsid w:val="00473094"/>
    <w:rsid w:val="004A58D1"/>
    <w:rsid w:val="004C7F6B"/>
    <w:rsid w:val="004D5B05"/>
    <w:rsid w:val="00534AAF"/>
    <w:rsid w:val="0055118F"/>
    <w:rsid w:val="00596485"/>
    <w:rsid w:val="005F0E7B"/>
    <w:rsid w:val="00672197"/>
    <w:rsid w:val="00707CBC"/>
    <w:rsid w:val="007562B9"/>
    <w:rsid w:val="0075692A"/>
    <w:rsid w:val="00776299"/>
    <w:rsid w:val="007972D3"/>
    <w:rsid w:val="007A7488"/>
    <w:rsid w:val="007F56D6"/>
    <w:rsid w:val="0080520F"/>
    <w:rsid w:val="008501A0"/>
    <w:rsid w:val="00954041"/>
    <w:rsid w:val="0095729E"/>
    <w:rsid w:val="009608A0"/>
    <w:rsid w:val="00980638"/>
    <w:rsid w:val="00983E82"/>
    <w:rsid w:val="009E7F15"/>
    <w:rsid w:val="00A16984"/>
    <w:rsid w:val="00A24C48"/>
    <w:rsid w:val="00A61F80"/>
    <w:rsid w:val="00A76F23"/>
    <w:rsid w:val="00A8274B"/>
    <w:rsid w:val="00AA23B2"/>
    <w:rsid w:val="00B018E1"/>
    <w:rsid w:val="00B17CAC"/>
    <w:rsid w:val="00B21A27"/>
    <w:rsid w:val="00B402DD"/>
    <w:rsid w:val="00BF7FB4"/>
    <w:rsid w:val="00C623BF"/>
    <w:rsid w:val="00C74FA4"/>
    <w:rsid w:val="00C82536"/>
    <w:rsid w:val="00C865E5"/>
    <w:rsid w:val="00CE33E1"/>
    <w:rsid w:val="00CF1153"/>
    <w:rsid w:val="00D02F90"/>
    <w:rsid w:val="00D22806"/>
    <w:rsid w:val="00D25F28"/>
    <w:rsid w:val="00D477A8"/>
    <w:rsid w:val="00DA7E97"/>
    <w:rsid w:val="00DB128B"/>
    <w:rsid w:val="00DB2B58"/>
    <w:rsid w:val="00DF2C81"/>
    <w:rsid w:val="00ED3216"/>
    <w:rsid w:val="00ED3879"/>
    <w:rsid w:val="00EE0E31"/>
    <w:rsid w:val="00EF7DBF"/>
    <w:rsid w:val="00F011FE"/>
    <w:rsid w:val="00F03EA5"/>
    <w:rsid w:val="00F4360C"/>
    <w:rsid w:val="00F45BE2"/>
    <w:rsid w:val="00F86039"/>
    <w:rsid w:val="00FA3FD7"/>
    <w:rsid w:val="00FA5B91"/>
    <w:rsid w:val="00FE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50D39-442D-492C-928D-DA9F6DAC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20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0F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F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6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5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0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5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1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4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r.edu.vn/upload/product/ky-yeu-hoi-thao-vai-tro-cua-co-van-hoc-tap-trong-dao-tao-theo-tin-chi-tai-cac-truong-dh-cd-vn-9450270032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.php?fbid=1734926446525061&amp;set=pcb.1376531889128767&amp;type=3&amp;theater" TargetMode="External"/><Relationship Id="rId5" Type="http://schemas.openxmlformats.org/officeDocument/2006/relationships/hyperlink" Target="https://www.facebook.com/tuyensinhdh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2018-01-29T15:27:00Z</dcterms:created>
  <dcterms:modified xsi:type="dcterms:W3CDTF">2018-02-06T10:02:00Z</dcterms:modified>
</cp:coreProperties>
</file>