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2" w:rsidRPr="00EC1252" w:rsidRDefault="00EC1252" w:rsidP="00EC1252">
      <w:pPr>
        <w:jc w:val="both"/>
        <w:rPr>
          <w:b/>
          <w:color w:val="000000"/>
          <w:szCs w:val="24"/>
          <w:u w:val="single"/>
        </w:rPr>
      </w:pPr>
      <w:r w:rsidRPr="00EC1252">
        <w:rPr>
          <w:b/>
          <w:color w:val="000000"/>
          <w:szCs w:val="24"/>
          <w:u w:val="single"/>
        </w:rPr>
        <w:t xml:space="preserve">TRƯỜNG ĐẠI HỌC NHA TRANG        </w:t>
      </w:r>
    </w:p>
    <w:p w:rsidR="00EC1252" w:rsidRPr="000E6B36" w:rsidRDefault="00EC1252" w:rsidP="00EC1252">
      <w:pPr>
        <w:jc w:val="both"/>
        <w:rPr>
          <w:b/>
          <w:color w:val="000000"/>
          <w:sz w:val="24"/>
          <w:szCs w:val="24"/>
        </w:rPr>
      </w:pPr>
    </w:p>
    <w:p w:rsidR="00EC1252" w:rsidRPr="000E6B36" w:rsidRDefault="00EC1252" w:rsidP="00EC1252">
      <w:pPr>
        <w:jc w:val="both"/>
        <w:rPr>
          <w:b/>
          <w:color w:val="000000"/>
          <w:sz w:val="24"/>
          <w:szCs w:val="24"/>
        </w:rPr>
      </w:pPr>
    </w:p>
    <w:p w:rsidR="00EC1252" w:rsidRDefault="00EC1252" w:rsidP="00EC12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ĐĂNG KÝ ĐỔI MỚI PHƯƠNG PHÁP GIẢNG DẠY</w:t>
      </w:r>
    </w:p>
    <w:p w:rsidR="00EC1252" w:rsidRDefault="00EC1252" w:rsidP="00EC12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NĂM HỌC: 2012-2013</w:t>
      </w:r>
    </w:p>
    <w:p w:rsidR="00EC1252" w:rsidRDefault="00EC1252" w:rsidP="00EC1252">
      <w:pPr>
        <w:jc w:val="center"/>
        <w:rPr>
          <w:b/>
          <w:color w:val="000000"/>
          <w:sz w:val="28"/>
          <w:szCs w:val="28"/>
        </w:rPr>
      </w:pPr>
    </w:p>
    <w:p w:rsidR="00EC1252" w:rsidRPr="000E6B36" w:rsidRDefault="00EC1252" w:rsidP="00EC1252">
      <w:pPr>
        <w:jc w:val="both"/>
        <w:rPr>
          <w:color w:val="000000"/>
          <w:szCs w:val="24"/>
        </w:rPr>
      </w:pPr>
      <w:proofErr w:type="spellStart"/>
      <w:r w:rsidRPr="000E6B36">
        <w:rPr>
          <w:color w:val="000000"/>
          <w:szCs w:val="24"/>
        </w:rPr>
        <w:t>Họ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và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tên</w:t>
      </w:r>
      <w:proofErr w:type="spellEnd"/>
      <w:r w:rsidRPr="000E6B36">
        <w:rPr>
          <w:color w:val="000000"/>
          <w:szCs w:val="24"/>
        </w:rPr>
        <w:t xml:space="preserve">: </w:t>
      </w:r>
      <w:proofErr w:type="spellStart"/>
      <w:r w:rsidRPr="000E6B36">
        <w:rPr>
          <w:color w:val="000000"/>
          <w:szCs w:val="24"/>
        </w:rPr>
        <w:t>Dương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Tử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Tiên</w:t>
      </w:r>
      <w:proofErr w:type="spellEnd"/>
    </w:p>
    <w:p w:rsidR="00EC1252" w:rsidRDefault="00EC1252" w:rsidP="00EC1252">
      <w:pPr>
        <w:jc w:val="both"/>
        <w:rPr>
          <w:color w:val="000000"/>
          <w:szCs w:val="24"/>
        </w:rPr>
      </w:pPr>
      <w:proofErr w:type="spellStart"/>
      <w:r w:rsidRPr="000E6B36">
        <w:rPr>
          <w:color w:val="000000"/>
          <w:szCs w:val="24"/>
        </w:rPr>
        <w:t>Chức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danh</w:t>
      </w:r>
      <w:proofErr w:type="spellEnd"/>
      <w:r w:rsidRPr="000E6B36">
        <w:rPr>
          <w:color w:val="000000"/>
          <w:szCs w:val="24"/>
        </w:rPr>
        <w:t xml:space="preserve">, </w:t>
      </w:r>
      <w:proofErr w:type="spellStart"/>
      <w:r w:rsidRPr="000E6B36">
        <w:rPr>
          <w:color w:val="000000"/>
          <w:szCs w:val="24"/>
        </w:rPr>
        <w:t>học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vị</w:t>
      </w:r>
      <w:proofErr w:type="spellEnd"/>
      <w:r w:rsidRPr="000E6B36">
        <w:rPr>
          <w:color w:val="000000"/>
          <w:szCs w:val="24"/>
        </w:rPr>
        <w:t xml:space="preserve">: </w:t>
      </w:r>
      <w:proofErr w:type="spellStart"/>
      <w:r w:rsidRPr="000E6B36">
        <w:rPr>
          <w:color w:val="000000"/>
          <w:szCs w:val="24"/>
        </w:rPr>
        <w:t>Giảng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viên-Tiến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sỹ</w:t>
      </w:r>
      <w:proofErr w:type="spellEnd"/>
    </w:p>
    <w:p w:rsidR="00EC1252" w:rsidRPr="00EC1252" w:rsidRDefault="00EC1252" w:rsidP="00EC1252">
      <w:pPr>
        <w:jc w:val="both"/>
        <w:rPr>
          <w:b/>
          <w:color w:val="000000"/>
          <w:sz w:val="24"/>
          <w:szCs w:val="24"/>
        </w:rPr>
      </w:pPr>
      <w:proofErr w:type="spellStart"/>
      <w:r w:rsidRPr="00EC1252">
        <w:rPr>
          <w:color w:val="000000"/>
          <w:szCs w:val="24"/>
        </w:rPr>
        <w:t>Chức</w:t>
      </w:r>
      <w:proofErr w:type="spellEnd"/>
      <w:r w:rsidRPr="00EC1252">
        <w:rPr>
          <w:color w:val="000000"/>
          <w:szCs w:val="24"/>
        </w:rPr>
        <w:t xml:space="preserve"> </w:t>
      </w:r>
      <w:proofErr w:type="spellStart"/>
      <w:r w:rsidRPr="00EC1252">
        <w:rPr>
          <w:color w:val="000000"/>
          <w:szCs w:val="24"/>
        </w:rPr>
        <w:t>vụ</w:t>
      </w:r>
      <w:proofErr w:type="spellEnd"/>
      <w:r w:rsidRPr="00EC1252">
        <w:rPr>
          <w:color w:val="000000"/>
          <w:szCs w:val="24"/>
        </w:rPr>
        <w:t xml:space="preserve">: </w:t>
      </w:r>
      <w:proofErr w:type="spellStart"/>
      <w:r w:rsidRPr="00EC1252">
        <w:rPr>
          <w:color w:val="000000"/>
          <w:szCs w:val="24"/>
        </w:rPr>
        <w:t>Không</w:t>
      </w:r>
      <w:proofErr w:type="spellEnd"/>
      <w:r w:rsidRPr="00EC1252">
        <w:rPr>
          <w:b/>
          <w:color w:val="000000"/>
          <w:sz w:val="24"/>
          <w:szCs w:val="24"/>
        </w:rPr>
        <w:t xml:space="preserve"> </w:t>
      </w:r>
    </w:p>
    <w:p w:rsidR="00EC1252" w:rsidRDefault="00EC1252" w:rsidP="00EC1252">
      <w:pPr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học-Vật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EC1252" w:rsidRPr="000E6B36" w:rsidRDefault="00EC1252" w:rsidP="00EC1252">
      <w:pPr>
        <w:jc w:val="both"/>
        <w:rPr>
          <w:color w:val="000000"/>
          <w:szCs w:val="24"/>
        </w:rPr>
      </w:pPr>
      <w:proofErr w:type="spellStart"/>
      <w:r w:rsidRPr="000E6B36">
        <w:rPr>
          <w:color w:val="000000"/>
          <w:szCs w:val="24"/>
        </w:rPr>
        <w:t>Khoa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Xây</w:t>
      </w:r>
      <w:proofErr w:type="spellEnd"/>
      <w:r w:rsidRPr="000E6B36">
        <w:rPr>
          <w:color w:val="000000"/>
          <w:szCs w:val="24"/>
        </w:rPr>
        <w:t xml:space="preserve"> </w:t>
      </w:r>
      <w:proofErr w:type="spellStart"/>
      <w:r w:rsidRPr="000E6B36">
        <w:rPr>
          <w:color w:val="000000"/>
          <w:szCs w:val="24"/>
        </w:rPr>
        <w:t>dựng</w:t>
      </w:r>
      <w:proofErr w:type="spellEnd"/>
    </w:p>
    <w:tbl>
      <w:tblPr>
        <w:tblStyle w:val="TableGrid"/>
        <w:tblW w:w="0" w:type="auto"/>
        <w:tblLook w:val="04A0"/>
      </w:tblPr>
      <w:tblGrid>
        <w:gridCol w:w="2197"/>
        <w:gridCol w:w="8117"/>
        <w:gridCol w:w="1134"/>
        <w:gridCol w:w="1418"/>
        <w:gridCol w:w="1417"/>
      </w:tblGrid>
      <w:tr w:rsidR="009408D9" w:rsidTr="001256B2">
        <w:tc>
          <w:tcPr>
            <w:tcW w:w="2197" w:type="dxa"/>
          </w:tcPr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PPGD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cực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áp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dụng</w:t>
            </w:r>
            <w:proofErr w:type="spellEnd"/>
          </w:p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313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Ghi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rõ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gọi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hoặc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mô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tả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tóm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tắt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PPGD)</w:t>
            </w:r>
          </w:p>
        </w:tc>
        <w:tc>
          <w:tcPr>
            <w:tcW w:w="8117" w:type="dxa"/>
          </w:tcPr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Cách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thức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tiến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hành</w:t>
            </w:r>
            <w:proofErr w:type="spellEnd"/>
          </w:p>
          <w:p w:rsidR="009408D9" w:rsidRPr="00643130" w:rsidRDefault="009408D9" w:rsidP="00EC1252">
            <w:pPr>
              <w:jc w:val="center"/>
              <w:rPr>
                <w:color w:val="000000"/>
                <w:sz w:val="28"/>
                <w:szCs w:val="28"/>
              </w:rPr>
            </w:pPr>
            <w:r w:rsidRPr="0064313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Mô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tả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khai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PPGD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tại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tương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130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64313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phần</w:t>
            </w:r>
            <w:proofErr w:type="spellEnd"/>
          </w:p>
        </w:tc>
        <w:tc>
          <w:tcPr>
            <w:tcW w:w="1418" w:type="dxa"/>
          </w:tcPr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triển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khai</w:t>
            </w:r>
            <w:proofErr w:type="spellEnd"/>
          </w:p>
        </w:tc>
        <w:tc>
          <w:tcPr>
            <w:tcW w:w="1417" w:type="dxa"/>
          </w:tcPr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Thời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gian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hiện</w:t>
            </w:r>
            <w:proofErr w:type="spellEnd"/>
          </w:p>
        </w:tc>
      </w:tr>
      <w:tr w:rsidR="009408D9" w:rsidTr="001256B2">
        <w:tc>
          <w:tcPr>
            <w:tcW w:w="2197" w:type="dxa"/>
          </w:tcPr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Pr="00397B9E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7B9E">
              <w:rPr>
                <w:color w:val="000000"/>
                <w:sz w:val="24"/>
                <w:szCs w:val="24"/>
              </w:rPr>
              <w:t>Phương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dạy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8117" w:type="dxa"/>
          </w:tcPr>
          <w:p w:rsidR="009408D9" w:rsidRDefault="00537CBE" w:rsidP="00E3388B">
            <w:pPr>
              <w:widowControl w:val="0"/>
              <w:autoSpaceDE w:val="0"/>
              <w:autoSpaceDN w:val="0"/>
              <w:adjustRightInd w:val="0"/>
              <w:spacing w:before="120"/>
              <w:ind w:right="9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7CBE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trang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cho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người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những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thức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xây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dựng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bao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gồm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tiêu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hoạ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yếu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tố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quy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ước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cách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xây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dựng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tiết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lắp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nhằm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giúp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người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khả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năng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thiết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lập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phân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tích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bản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thuật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7CBE">
              <w:rPr>
                <w:color w:val="000000"/>
                <w:sz w:val="24"/>
                <w:szCs w:val="24"/>
              </w:rPr>
              <w:t>khí</w:t>
            </w:r>
            <w:proofErr w:type="spellEnd"/>
            <w:r w:rsidRPr="00537CBE">
              <w:rPr>
                <w:color w:val="000000"/>
                <w:sz w:val="24"/>
                <w:szCs w:val="24"/>
              </w:rPr>
              <w:t>.</w:t>
            </w:r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H</w:t>
            </w:r>
            <w:r w:rsidR="009408D9">
              <w:rPr>
                <w:color w:val="000000"/>
                <w:sz w:val="24"/>
                <w:szCs w:val="24"/>
              </w:rPr>
              <w:t>ọc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chia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>
              <w:rPr>
                <w:color w:val="000000"/>
                <w:sz w:val="24"/>
                <w:szCs w:val="24"/>
              </w:rPr>
              <w:t>sau</w:t>
            </w:r>
            <w:proofErr w:type="spellEnd"/>
            <w:r w:rsidR="009408D9">
              <w:rPr>
                <w:color w:val="000000"/>
                <w:sz w:val="24"/>
                <w:szCs w:val="24"/>
              </w:rPr>
              <w:t xml:space="preserve">: </w:t>
            </w:r>
          </w:p>
          <w:p w:rsidR="001256B2" w:rsidRDefault="001256B2" w:rsidP="00397B9E">
            <w:pPr>
              <w:tabs>
                <w:tab w:val="left" w:pos="720"/>
              </w:tabs>
              <w:spacing w:after="120"/>
              <w:jc w:val="both"/>
              <w:rPr>
                <w:b/>
                <w:color w:val="000000"/>
                <w:szCs w:val="24"/>
              </w:rPr>
            </w:pPr>
          </w:p>
          <w:p w:rsidR="009408D9" w:rsidRPr="000E6B36" w:rsidRDefault="009408D9" w:rsidP="00397B9E">
            <w:pPr>
              <w:tabs>
                <w:tab w:val="left" w:pos="720"/>
              </w:tabs>
              <w:spacing w:after="120"/>
              <w:jc w:val="both"/>
              <w:rPr>
                <w:b/>
                <w:color w:val="000000"/>
                <w:szCs w:val="24"/>
              </w:rPr>
            </w:pPr>
            <w:proofErr w:type="spellStart"/>
            <w:r w:rsidRPr="000E6B36">
              <w:rPr>
                <w:b/>
                <w:color w:val="000000"/>
                <w:szCs w:val="24"/>
              </w:rPr>
              <w:t>Chủ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đề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1: </w:t>
            </w:r>
            <w:r w:rsidRPr="000E6B36">
              <w:rPr>
                <w:b/>
                <w:color w:val="000000"/>
              </w:rPr>
              <w:t xml:space="preserve">Qui </w:t>
            </w:r>
            <w:proofErr w:type="spellStart"/>
            <w:r w:rsidRPr="000E6B36">
              <w:rPr>
                <w:b/>
                <w:color w:val="000000"/>
              </w:rPr>
              <w:t>cách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trình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bày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bản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vẽ</w:t>
            </w:r>
            <w:proofErr w:type="spellEnd"/>
          </w:p>
          <w:p w:rsidR="009408D9" w:rsidRPr="00E3388B" w:rsidRDefault="009408D9" w:rsidP="00E338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3388B">
              <w:rPr>
                <w:color w:val="000000"/>
                <w:sz w:val="24"/>
                <w:szCs w:val="24"/>
              </w:rPr>
              <w:t>Đưa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ra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nhiều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ví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dụ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về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cách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ghi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kích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thước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vẽ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hình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để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sinh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388B">
              <w:rPr>
                <w:color w:val="000000"/>
                <w:sz w:val="24"/>
                <w:szCs w:val="24"/>
              </w:rPr>
              <w:t>nhỏ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E3388B">
              <w:rPr>
                <w:color w:val="000000"/>
                <w:sz w:val="24"/>
                <w:szCs w:val="24"/>
              </w:rPr>
              <w:t xml:space="preserve">5sv).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mỗi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nhóm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khác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nhau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trong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lớn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88B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E3388B">
              <w:rPr>
                <w:color w:val="000000"/>
                <w:sz w:val="24"/>
                <w:szCs w:val="24"/>
              </w:rPr>
              <w:t xml:space="preserve"> 1</w:t>
            </w:r>
          </w:p>
          <w:p w:rsidR="009408D9" w:rsidRPr="000E6B36" w:rsidRDefault="009408D9" w:rsidP="00311A38">
            <w:pPr>
              <w:tabs>
                <w:tab w:val="left" w:pos="720"/>
              </w:tabs>
              <w:spacing w:before="120" w:after="120"/>
              <w:jc w:val="both"/>
              <w:rPr>
                <w:b/>
                <w:color w:val="000000"/>
                <w:szCs w:val="24"/>
              </w:rPr>
            </w:pPr>
            <w:proofErr w:type="spellStart"/>
            <w:r w:rsidRPr="000E6B36">
              <w:rPr>
                <w:b/>
                <w:color w:val="000000"/>
                <w:szCs w:val="24"/>
              </w:rPr>
              <w:t>Chủ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đề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2: </w:t>
            </w:r>
            <w:proofErr w:type="spellStart"/>
            <w:r w:rsidRPr="000E6B36">
              <w:rPr>
                <w:b/>
                <w:color w:val="000000"/>
              </w:rPr>
              <w:t>Hình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chiếu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thẳng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góc</w:t>
            </w:r>
            <w:proofErr w:type="spellEnd"/>
          </w:p>
          <w:p w:rsidR="009408D9" w:rsidRDefault="009408D9" w:rsidP="00311A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lớp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sửa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lỗi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thường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gặp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388B">
              <w:rPr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biểu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đường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thẳng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mặt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phẳng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mặt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phẳng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thẳng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góc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làm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này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1256B2" w:rsidRDefault="001256B2" w:rsidP="00311A38">
            <w:pPr>
              <w:rPr>
                <w:b/>
                <w:color w:val="000000"/>
                <w:szCs w:val="24"/>
              </w:rPr>
            </w:pPr>
          </w:p>
          <w:p w:rsidR="009408D9" w:rsidRDefault="009408D9" w:rsidP="00311A38">
            <w:pPr>
              <w:rPr>
                <w:b/>
                <w:color w:val="000000"/>
              </w:rPr>
            </w:pPr>
            <w:proofErr w:type="spellStart"/>
            <w:r w:rsidRPr="000E6B36">
              <w:rPr>
                <w:b/>
                <w:color w:val="000000"/>
                <w:szCs w:val="24"/>
              </w:rPr>
              <w:t>Chủ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đề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3: </w:t>
            </w:r>
            <w:proofErr w:type="spellStart"/>
            <w:r w:rsidRPr="000E6B36">
              <w:rPr>
                <w:b/>
                <w:color w:val="000000"/>
              </w:rPr>
              <w:t>Sự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tương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giao</w:t>
            </w:r>
            <w:proofErr w:type="spellEnd"/>
          </w:p>
          <w:p w:rsidR="009408D9" w:rsidRDefault="009408D9" w:rsidP="00311A38">
            <w:pPr>
              <w:rPr>
                <w:b/>
                <w:color w:val="000000"/>
              </w:rPr>
            </w:pPr>
          </w:p>
          <w:p w:rsidR="009408D9" w:rsidRPr="00E3388B" w:rsidRDefault="00E3388B" w:rsidP="00311A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sửa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lỗi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gặp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tập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lớn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Giải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quyết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một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số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toán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lượng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sự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tương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giao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mặt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Sinh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viên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sẽ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làm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một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số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bài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nhà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có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bải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kiểm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tra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lớp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về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08D9" w:rsidRPr="00E3388B">
              <w:rPr>
                <w:color w:val="000000"/>
                <w:sz w:val="24"/>
                <w:szCs w:val="24"/>
              </w:rPr>
              <w:t>này</w:t>
            </w:r>
            <w:proofErr w:type="spellEnd"/>
            <w:r w:rsidR="009408D9" w:rsidRPr="00E3388B">
              <w:rPr>
                <w:color w:val="000000"/>
                <w:sz w:val="24"/>
                <w:szCs w:val="24"/>
              </w:rPr>
              <w:t xml:space="preserve">. </w:t>
            </w:r>
          </w:p>
          <w:p w:rsidR="009408D9" w:rsidRDefault="009408D9" w:rsidP="00311A38">
            <w:pPr>
              <w:rPr>
                <w:color w:val="000000"/>
                <w:sz w:val="24"/>
                <w:szCs w:val="24"/>
              </w:rPr>
            </w:pPr>
          </w:p>
          <w:p w:rsidR="009408D9" w:rsidRPr="000E6B36" w:rsidRDefault="009408D9" w:rsidP="00F84903">
            <w:pPr>
              <w:tabs>
                <w:tab w:val="left" w:pos="720"/>
              </w:tabs>
              <w:spacing w:before="120" w:after="120"/>
              <w:jc w:val="both"/>
              <w:rPr>
                <w:b/>
                <w:color w:val="000000"/>
                <w:szCs w:val="24"/>
              </w:rPr>
            </w:pPr>
            <w:proofErr w:type="spellStart"/>
            <w:r w:rsidRPr="000E6B36">
              <w:rPr>
                <w:b/>
                <w:color w:val="000000"/>
                <w:szCs w:val="24"/>
              </w:rPr>
              <w:t>Chủ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đề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4: </w:t>
            </w:r>
            <w:proofErr w:type="spellStart"/>
            <w:r w:rsidRPr="000E6B36">
              <w:rPr>
                <w:b/>
                <w:color w:val="000000"/>
              </w:rPr>
              <w:t>Biểu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diễn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vật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thể</w:t>
            </w:r>
            <w:proofErr w:type="spellEnd"/>
          </w:p>
          <w:p w:rsidR="009408D9" w:rsidRDefault="009408D9" w:rsidP="00311A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Đưa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nhiều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trục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cách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biểu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diễn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cắt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mặt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cắt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Đồng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thời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trục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đo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chiếu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trục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9408D9" w:rsidRDefault="009408D9" w:rsidP="00311A38">
            <w:pPr>
              <w:rPr>
                <w:color w:val="000000"/>
                <w:sz w:val="24"/>
                <w:szCs w:val="24"/>
              </w:rPr>
            </w:pPr>
          </w:p>
          <w:p w:rsidR="009408D9" w:rsidRPr="000E6B36" w:rsidRDefault="009408D9" w:rsidP="00F84903">
            <w:pPr>
              <w:spacing w:before="120" w:after="120"/>
              <w:jc w:val="both"/>
              <w:rPr>
                <w:color w:val="000000"/>
              </w:rPr>
            </w:pPr>
            <w:proofErr w:type="spellStart"/>
            <w:r w:rsidRPr="000E6B36">
              <w:rPr>
                <w:b/>
                <w:color w:val="000000"/>
                <w:szCs w:val="24"/>
              </w:rPr>
              <w:t>Chủ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đề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5: </w:t>
            </w:r>
            <w:proofErr w:type="spellStart"/>
            <w:r w:rsidRPr="000E6B36">
              <w:rPr>
                <w:b/>
                <w:color w:val="000000"/>
              </w:rPr>
              <w:t>Về</w:t>
            </w:r>
            <w:proofErr w:type="spellEnd"/>
            <w:r w:rsidRPr="000E6B36">
              <w:rPr>
                <w:b/>
                <w:color w:val="000000"/>
              </w:rPr>
              <w:t xml:space="preserve"> qui </w:t>
            </w:r>
            <w:proofErr w:type="spellStart"/>
            <w:r w:rsidRPr="000E6B36">
              <w:rPr>
                <w:b/>
                <w:color w:val="000000"/>
              </w:rPr>
              <w:t>ước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ren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và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các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mối</w:t>
            </w:r>
            <w:proofErr w:type="spellEnd"/>
            <w:r w:rsidRPr="000E6B36">
              <w:rPr>
                <w:b/>
                <w:color w:val="000000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</w:rPr>
              <w:t>ghép</w:t>
            </w:r>
            <w:proofErr w:type="spellEnd"/>
          </w:p>
          <w:p w:rsidR="009408D9" w:rsidRDefault="009408D9" w:rsidP="00311A3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Thảo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nhóm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lỗi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thư</w:t>
            </w:r>
            <w:r w:rsidR="00A37D67">
              <w:rPr>
                <w:color w:val="000000"/>
                <w:sz w:val="24"/>
                <w:szCs w:val="24"/>
              </w:rPr>
              <w:t>ờng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gặp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khi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vẽ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mối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ghép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ren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Vận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dụng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các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thức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đã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7D67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>(</w:t>
            </w:r>
            <w:proofErr w:type="gram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từ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="00A37D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37D67"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đến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5) </w:t>
            </w:r>
            <w:proofErr w:type="spellStart"/>
            <w:r>
              <w:rPr>
                <w:color w:val="000000"/>
                <w:sz w:val="24"/>
                <w:szCs w:val="24"/>
              </w:rPr>
              <w:t>để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một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color w:val="000000"/>
                <w:sz w:val="24"/>
                <w:szCs w:val="24"/>
              </w:rPr>
              <w:t>tiết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hoàn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chỉnh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đây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tổng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hợp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cuối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môn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9408D9" w:rsidRDefault="009408D9" w:rsidP="00395C46">
            <w:pPr>
              <w:spacing w:before="120" w:after="120"/>
              <w:jc w:val="both"/>
              <w:rPr>
                <w:b/>
                <w:color w:val="000000"/>
                <w:szCs w:val="24"/>
              </w:rPr>
            </w:pPr>
            <w:proofErr w:type="spellStart"/>
            <w:r w:rsidRPr="000E6B36">
              <w:rPr>
                <w:b/>
                <w:color w:val="000000"/>
                <w:szCs w:val="24"/>
              </w:rPr>
              <w:t>Đánh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giá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kết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quả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0E6B36">
              <w:rPr>
                <w:b/>
                <w:color w:val="000000"/>
                <w:szCs w:val="24"/>
              </w:rPr>
              <w:t>học</w:t>
            </w:r>
            <w:proofErr w:type="spellEnd"/>
            <w:r w:rsidRPr="000E6B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(KQHP)</w:t>
            </w:r>
          </w:p>
          <w:p w:rsidR="009408D9" w:rsidRDefault="009408D9" w:rsidP="00395C46">
            <w:pPr>
              <w:spacing w:before="120" w:after="12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KQHP = 30%ĐBT + 20%ĐKT +50%ĐT </w:t>
            </w:r>
          </w:p>
          <w:p w:rsidR="009408D9" w:rsidRDefault="009408D9" w:rsidP="00395C46">
            <w:pPr>
              <w:spacing w:before="120" w:after="12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đó</w:t>
            </w:r>
            <w:proofErr w:type="spellEnd"/>
            <w:r>
              <w:rPr>
                <w:color w:val="000000"/>
                <w:szCs w:val="24"/>
              </w:rPr>
              <w:t xml:space="preserve">:  </w:t>
            </w:r>
          </w:p>
          <w:p w:rsidR="009408D9" w:rsidRDefault="009408D9" w:rsidP="00395C46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ĐBT: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lớp</w:t>
            </w:r>
            <w:proofErr w:type="spellEnd"/>
            <w:r>
              <w:rPr>
                <w:color w:val="000000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  <w:p w:rsidR="009408D9" w:rsidRDefault="009408D9" w:rsidP="00395C46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ĐKT: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kỳ</w:t>
            </w:r>
            <w:proofErr w:type="spellEnd"/>
          </w:p>
          <w:p w:rsidR="009408D9" w:rsidRPr="00537CBE" w:rsidRDefault="009408D9" w:rsidP="00537CBE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ĐT: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kỳ</w:t>
            </w:r>
            <w:proofErr w:type="spellEnd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  <w:p w:rsidR="009408D9" w:rsidRPr="00397B9E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Pr="00397B9E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7B9E">
              <w:rPr>
                <w:color w:val="000000"/>
                <w:sz w:val="24"/>
                <w:szCs w:val="24"/>
              </w:rPr>
              <w:t>Họa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hình-vẽ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397B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B9E">
              <w:rPr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1418" w:type="dxa"/>
          </w:tcPr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08D9" w:rsidRPr="00397B9E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  <w:r w:rsidRPr="00397B9E">
              <w:rPr>
                <w:color w:val="000000"/>
                <w:sz w:val="24"/>
                <w:szCs w:val="24"/>
              </w:rPr>
              <w:t>54.CDT</w:t>
            </w:r>
          </w:p>
          <w:p w:rsidR="009408D9" w:rsidRPr="00397B9E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  <w:r w:rsidRPr="00397B9E">
              <w:rPr>
                <w:color w:val="000000"/>
                <w:sz w:val="24"/>
                <w:szCs w:val="24"/>
              </w:rPr>
              <w:t>54C.CDT</w:t>
            </w:r>
          </w:p>
        </w:tc>
        <w:tc>
          <w:tcPr>
            <w:tcW w:w="1417" w:type="dxa"/>
          </w:tcPr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08D9" w:rsidRDefault="009408D9" w:rsidP="00EC12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408D9" w:rsidRPr="009408D9" w:rsidRDefault="009408D9" w:rsidP="00EC12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8D9">
              <w:rPr>
                <w:color w:val="000000"/>
                <w:sz w:val="24"/>
                <w:szCs w:val="24"/>
              </w:rPr>
              <w:t>Đợt</w:t>
            </w:r>
            <w:proofErr w:type="spellEnd"/>
            <w:r w:rsidRPr="009408D9">
              <w:rPr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9408D9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94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8D9">
              <w:rPr>
                <w:color w:val="000000"/>
                <w:sz w:val="24"/>
                <w:szCs w:val="24"/>
              </w:rPr>
              <w:t>kỳ</w:t>
            </w:r>
            <w:proofErr w:type="spellEnd"/>
            <w:r w:rsidRPr="009408D9">
              <w:rPr>
                <w:color w:val="000000"/>
                <w:sz w:val="24"/>
                <w:szCs w:val="24"/>
              </w:rPr>
              <w:t xml:space="preserve"> 2, </w:t>
            </w:r>
            <w:proofErr w:type="spellStart"/>
            <w:r w:rsidRPr="009408D9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9408D9">
              <w:rPr>
                <w:color w:val="000000"/>
                <w:sz w:val="24"/>
                <w:szCs w:val="24"/>
              </w:rPr>
              <w:t xml:space="preserve"> 2012-2013</w:t>
            </w:r>
          </w:p>
        </w:tc>
      </w:tr>
    </w:tbl>
    <w:p w:rsidR="00537CBE" w:rsidRDefault="00537CB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CBE" w:rsidRDefault="00537CBE" w:rsidP="00537CBE">
      <w:pPr>
        <w:ind w:left="8640"/>
      </w:pPr>
      <w:proofErr w:type="spellStart"/>
      <w:r>
        <w:t>Khánh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proofErr w:type="gramStart"/>
      <w:r>
        <w:t>ngày</w:t>
      </w:r>
      <w:proofErr w:type="spellEnd"/>
      <w:r>
        <w:t xml:space="preserve">  10</w:t>
      </w:r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  2 </w:t>
      </w:r>
      <w:proofErr w:type="spellStart"/>
      <w:r>
        <w:t>năm</w:t>
      </w:r>
      <w:proofErr w:type="spellEnd"/>
      <w:r>
        <w:t xml:space="preserve"> 2013</w:t>
      </w:r>
    </w:p>
    <w:p w:rsidR="00537CBE" w:rsidRDefault="00537CBE" w:rsidP="00537CBE">
      <w:pPr>
        <w:ind w:left="8640"/>
      </w:pPr>
      <w:r>
        <w:t xml:space="preserve">                       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</w:p>
    <w:sectPr w:rsidR="00537CBE" w:rsidSect="00537CBE">
      <w:pgSz w:w="15840" w:h="12240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7617"/>
    <w:multiLevelType w:val="hybridMultilevel"/>
    <w:tmpl w:val="05F017BC"/>
    <w:lvl w:ilvl="0" w:tplc="EA905D6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30"/>
  <w:displayHorizontalDrawingGridEvery w:val="2"/>
  <w:characterSpacingControl w:val="doNotCompress"/>
  <w:compat>
    <w:useFELayout/>
  </w:compat>
  <w:rsids>
    <w:rsidRoot w:val="002A72A0"/>
    <w:rsid w:val="001256B2"/>
    <w:rsid w:val="002A72A0"/>
    <w:rsid w:val="002D0E51"/>
    <w:rsid w:val="00311A38"/>
    <w:rsid w:val="00395C46"/>
    <w:rsid w:val="00397B9E"/>
    <w:rsid w:val="00537CBE"/>
    <w:rsid w:val="00643130"/>
    <w:rsid w:val="006D7171"/>
    <w:rsid w:val="007B5530"/>
    <w:rsid w:val="008754A2"/>
    <w:rsid w:val="009408D9"/>
    <w:rsid w:val="00942BD6"/>
    <w:rsid w:val="00A37D67"/>
    <w:rsid w:val="00BF384E"/>
    <w:rsid w:val="00D67148"/>
    <w:rsid w:val="00E3388B"/>
    <w:rsid w:val="00EC1252"/>
    <w:rsid w:val="00F8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252"/>
    <w:rPr>
      <w:color w:val="0000FF"/>
      <w:u w:val="single"/>
    </w:rPr>
  </w:style>
  <w:style w:type="table" w:styleId="TableGrid">
    <w:name w:val="Table Grid"/>
    <w:basedOn w:val="TableNormal"/>
    <w:uiPriority w:val="59"/>
    <w:rsid w:val="0064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31C0-8076-4DA9-B422-01BE3ED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Tien</cp:lastModifiedBy>
  <cp:revision>6</cp:revision>
  <dcterms:created xsi:type="dcterms:W3CDTF">2013-03-08T10:26:00Z</dcterms:created>
  <dcterms:modified xsi:type="dcterms:W3CDTF">2013-03-11T09:10:00Z</dcterms:modified>
</cp:coreProperties>
</file>